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7C" w:rsidRDefault="008F6E7C" w:rsidP="008F6E7C">
      <w:pPr>
        <w:snapToGrid w:val="0"/>
        <w:spacing w:line="240" w:lineRule="exact"/>
        <w:rPr>
          <w:rFonts w:ascii="黑体" w:eastAsia="黑体" w:hAnsi="黑体"/>
          <w:bCs/>
          <w:color w:val="000000"/>
          <w:sz w:val="32"/>
          <w:szCs w:val="32"/>
        </w:rPr>
      </w:pPr>
    </w:p>
    <w:p w:rsidR="008F6E7C" w:rsidRPr="00662044" w:rsidRDefault="008F6E7C" w:rsidP="008F6E7C">
      <w:pPr>
        <w:snapToGrid w:val="0"/>
        <w:spacing w:line="576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662044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安徽省建设工程造价咨询行业自律管理</w:t>
      </w:r>
    </w:p>
    <w:p w:rsidR="008F6E7C" w:rsidRPr="00662044" w:rsidRDefault="008F6E7C" w:rsidP="008F6E7C">
      <w:pPr>
        <w:snapToGrid w:val="0"/>
        <w:spacing w:line="576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662044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暂行办法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</w:p>
    <w:p w:rsidR="008F6E7C" w:rsidRDefault="008F6E7C" w:rsidP="008F6E7C">
      <w:pPr>
        <w:snapToGrid w:val="0"/>
        <w:spacing w:line="576" w:lineRule="exact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第一章 总 则</w:t>
      </w:r>
      <w:bookmarkStart w:id="0" w:name="_GoBack"/>
      <w:bookmarkEnd w:id="0"/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第一条 为建立和健全我省工程造价咨询行业自律管理体系，发挥行业自我约束和相互监督机制，规范执业行为，提升服务质量，促进工程造价咨询行业健康发展，特制定本办法。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第二条 本办法依据《安徽省建设工程造价管理条例》《安</w:t>
      </w:r>
    </w:p>
    <w:p w:rsidR="008F6E7C" w:rsidRDefault="008F6E7C" w:rsidP="008F6E7C">
      <w:pPr>
        <w:snapToGrid w:val="0"/>
        <w:spacing w:line="560" w:lineRule="exact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徽省建设工程造价管理协会章程》《安徽省建设工程造价管理协会会员管理办法》等制定。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第三条 本办法适用于安徽省建设工程造价管理协会（以下</w:t>
      </w:r>
    </w:p>
    <w:p w:rsidR="008F6E7C" w:rsidRDefault="008F6E7C" w:rsidP="008F6E7C">
      <w:pPr>
        <w:snapToGrid w:val="0"/>
        <w:spacing w:line="560" w:lineRule="exact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简称“省价协”）会员的自律管理。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第四条 省价协负责全省工程造价咨询行业自律的管理监督；各市造价协会负责本地区工程造价咨询行业自律管理的具体工作。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</w:p>
    <w:p w:rsidR="008F6E7C" w:rsidRDefault="008F6E7C" w:rsidP="008F6E7C">
      <w:pPr>
        <w:snapToGrid w:val="0"/>
        <w:spacing w:line="560" w:lineRule="exact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第二章 自律规定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第五条 工程造价咨询企业和专业人员应自觉遵守法律法规</w:t>
      </w:r>
    </w:p>
    <w:p w:rsidR="008F6E7C" w:rsidRDefault="008F6E7C" w:rsidP="008F6E7C">
      <w:pPr>
        <w:snapToGrid w:val="0"/>
        <w:spacing w:line="560" w:lineRule="exact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和行业管理规定，诚实守信、依法执业，不得损害国家和社会公</w:t>
      </w:r>
    </w:p>
    <w:p w:rsidR="008F6E7C" w:rsidRDefault="008F6E7C" w:rsidP="008F6E7C">
      <w:pPr>
        <w:snapToGrid w:val="0"/>
        <w:spacing w:line="560" w:lineRule="exact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共利益，不得损害行业和客户利益。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第六条 工程造价咨询企业和专业人员在从事工程造价咨询</w:t>
      </w:r>
    </w:p>
    <w:p w:rsidR="008F6E7C" w:rsidRDefault="008F6E7C" w:rsidP="008F6E7C">
      <w:pPr>
        <w:snapToGrid w:val="0"/>
        <w:spacing w:line="560" w:lineRule="exact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活动时,应严格执行国家和本省工程造价咨询规范、规程及标准，</w:t>
      </w:r>
    </w:p>
    <w:p w:rsidR="008F6E7C" w:rsidRDefault="008F6E7C" w:rsidP="008F6E7C">
      <w:pPr>
        <w:snapToGrid w:val="0"/>
        <w:spacing w:line="560" w:lineRule="exact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规范工程造价执业行为，保证工程造价咨询成果质量。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第七条 工程造价咨询企业不得以给予回扣、低于成本收费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lastRenderedPageBreak/>
        <w:t>等方式承接业务。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对于以可能影响合同履行的异常低价承接业务的企业，协会将对其执业行为和成果质量进行自律监督检查。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第八条 工程造价咨询企业在承接工程造价咨询业务时，应按照《安徽省建设工程造价咨询合同》（示范文本）的要求签订合同，并全面履行合同。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第九条 工程造价咨询企业应加强基层党组织建设，坚持党建引领，促进企业发展。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工程造价咨询企业应加强文化建设，注重廉洁教育，增强企业凝聚力。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第十条 工程造价咨询企业应与专业人员签订劳动合同，自觉维护专业人员合法权益，不得扣留专业人员证章。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工程造价专业人员应在本人承担的成果文件上签字盖章，不得以个人名义承接工程造价咨询业务。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第十一条 工程造价咨询企业应注重人才培养，鼓励和支持专业人员参加行业理论研究和学术活动，培育企业骨干人才和行业领军人物。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第十二条 工程造价咨询企业应加强信息化建设，注重收集、整理、分析工程造价数据，挖掘数据价值，提升企业核心竞争力，并按照行政主管部门和行业协会的要求提供相关信息。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第十三条 工程造价咨询企业和专业人员应自觉接受行业自律管理，主动配合协会开展的自律检查、调查取证等工作，如实提供所需的相关资料。 </w:t>
      </w:r>
    </w:p>
    <w:p w:rsidR="008F6E7C" w:rsidRDefault="008F6E7C" w:rsidP="008F6E7C">
      <w:pPr>
        <w:snapToGrid w:val="0"/>
        <w:spacing w:line="560" w:lineRule="exact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第三章 自律奖惩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lastRenderedPageBreak/>
        <w:t>第十四条 工程造价咨询企业、专业人员自觉遵守本办法，表现突出的，协会将给予通报表扬。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第十五条 工程造价咨询企业、专业人员违反本办法规定，存在以下行为的，协会将视情节轻重给予自律惩戒： 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（一）在工程造价咨询活动中弄虚作假的；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（二）工程造价咨询成果文件质量不符合行业标准要求的；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（三）</w:t>
      </w:r>
      <w:r>
        <w:rPr>
          <w:rFonts w:ascii="仿宋_GB2312" w:eastAsia="仿宋_GB2312" w:hAnsi="黑体" w:hint="eastAsia"/>
          <w:bCs/>
          <w:sz w:val="32"/>
          <w:szCs w:val="32"/>
        </w:rPr>
        <w:t xml:space="preserve">以异常低价承接业务影响合同履行的；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（四）未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与工程造价专业人员签订劳动合同，未购买社会保险的；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（五）扣留专业人员执业证章的；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（六）法律、法规和规章禁止性行为的。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第十六条 自律惩戒的种类：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（一）提醒谈话；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（二）责令整改；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（三）通报批评；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（四）暂停行使会员权利；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（五）中止会员资格。 </w:t>
      </w:r>
    </w:p>
    <w:p w:rsidR="008F6E7C" w:rsidRDefault="008F6E7C" w:rsidP="008F6E7C">
      <w:pPr>
        <w:snapToGrid w:val="0"/>
        <w:spacing w:line="560" w:lineRule="exact"/>
        <w:rPr>
          <w:rFonts w:ascii="仿宋_GB2312" w:eastAsia="仿宋_GB2312" w:hAnsi="黑体"/>
          <w:bCs/>
          <w:color w:val="000000"/>
          <w:sz w:val="32"/>
          <w:szCs w:val="32"/>
        </w:rPr>
      </w:pPr>
    </w:p>
    <w:p w:rsidR="008F6E7C" w:rsidRDefault="008F6E7C" w:rsidP="008F6E7C">
      <w:pPr>
        <w:snapToGrid w:val="0"/>
        <w:spacing w:line="560" w:lineRule="exact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第四章 自律实施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第十七条 省价协行业发展和自律委员会负责自律管理办法的具体实施，组织开展行业自律监督检查。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第十八条 任何单位或者个人对工程造价咨询企业、专业人员违反本办法的行为可进行投诉、举报。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第十九条 各市造价协会负责本地区投诉、举报的受理、调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lastRenderedPageBreak/>
        <w:t>查、核实和处理工作，并将处理结果报省价协备案。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第二十条 当事人对处理结果有异议的，可向省价协提出申诉，由省价协组织复议和处理。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第二十一条 工程造价咨询企业、专业人员受到自律惩戒的，自惩戒决定之日起一年内限制其参与协会评奖评优等活动；对于给予通报批评的，协会将报主管部门记入不良信用信息。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第二十二条 自律管理工作人员应当公正履职，对于处理过程中徇私舞弊的，将追究其责任。 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</w:p>
    <w:p w:rsidR="008F6E7C" w:rsidRDefault="008F6E7C" w:rsidP="008F6E7C">
      <w:pPr>
        <w:snapToGrid w:val="0"/>
        <w:spacing w:line="560" w:lineRule="exact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第五章  附 则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第二十三条 各市造价协会可参照本办法制定实施细则。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第二十四条 本办法经省价协会员代表大会表决通过。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 xml:space="preserve">第二十五条 本办法由省价协负责解释。 </w:t>
      </w:r>
    </w:p>
    <w:p w:rsidR="008F6E7C" w:rsidRDefault="008F6E7C" w:rsidP="008F6E7C">
      <w:pPr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pacing w:val="2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第二十六条 本办法自发布之日起实施。</w:t>
      </w:r>
    </w:p>
    <w:p w:rsidR="005720BA" w:rsidRPr="005720BA" w:rsidRDefault="005720BA" w:rsidP="008F6E7C">
      <w:pPr>
        <w:ind w:firstLineChars="300" w:firstLine="960"/>
        <w:jc w:val="right"/>
        <w:rPr>
          <w:rFonts w:ascii="仿宋_GB2312" w:eastAsia="仿宋_GB2312"/>
          <w:sz w:val="32"/>
          <w:szCs w:val="32"/>
        </w:rPr>
      </w:pPr>
    </w:p>
    <w:sectPr w:rsidR="005720BA" w:rsidRPr="005720BA" w:rsidSect="00BD2CBC">
      <w:pgSz w:w="11906" w:h="16838"/>
      <w:pgMar w:top="1440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90" w:rsidRDefault="00844C90" w:rsidP="006F6708">
      <w:r>
        <w:separator/>
      </w:r>
    </w:p>
  </w:endnote>
  <w:endnote w:type="continuationSeparator" w:id="0">
    <w:p w:rsidR="00844C90" w:rsidRDefault="00844C90" w:rsidP="006F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90" w:rsidRDefault="00844C90" w:rsidP="006F6708">
      <w:r>
        <w:separator/>
      </w:r>
    </w:p>
  </w:footnote>
  <w:footnote w:type="continuationSeparator" w:id="0">
    <w:p w:rsidR="00844C90" w:rsidRDefault="00844C90" w:rsidP="006F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534"/>
    <w:rsid w:val="000027CD"/>
    <w:rsid w:val="00033319"/>
    <w:rsid w:val="000351E1"/>
    <w:rsid w:val="00077E49"/>
    <w:rsid w:val="00082A16"/>
    <w:rsid w:val="00084C67"/>
    <w:rsid w:val="000D1973"/>
    <w:rsid w:val="000D3068"/>
    <w:rsid w:val="000D72C4"/>
    <w:rsid w:val="000E094A"/>
    <w:rsid w:val="000F4D99"/>
    <w:rsid w:val="00112667"/>
    <w:rsid w:val="00120DD0"/>
    <w:rsid w:val="001657D3"/>
    <w:rsid w:val="001824F0"/>
    <w:rsid w:val="001A07C0"/>
    <w:rsid w:val="001A32E0"/>
    <w:rsid w:val="001E1063"/>
    <w:rsid w:val="0024224D"/>
    <w:rsid w:val="00261544"/>
    <w:rsid w:val="00261EFC"/>
    <w:rsid w:val="002B1B04"/>
    <w:rsid w:val="002C338B"/>
    <w:rsid w:val="00301915"/>
    <w:rsid w:val="003160BF"/>
    <w:rsid w:val="00367BBB"/>
    <w:rsid w:val="003C7AA7"/>
    <w:rsid w:val="003D52BA"/>
    <w:rsid w:val="003E0A77"/>
    <w:rsid w:val="003F2AC0"/>
    <w:rsid w:val="004024D1"/>
    <w:rsid w:val="00414515"/>
    <w:rsid w:val="00416BED"/>
    <w:rsid w:val="0042441A"/>
    <w:rsid w:val="004601FA"/>
    <w:rsid w:val="00462205"/>
    <w:rsid w:val="004733FB"/>
    <w:rsid w:val="00473C13"/>
    <w:rsid w:val="00486AE2"/>
    <w:rsid w:val="004B75A1"/>
    <w:rsid w:val="0050054A"/>
    <w:rsid w:val="00517682"/>
    <w:rsid w:val="00523762"/>
    <w:rsid w:val="0054652F"/>
    <w:rsid w:val="005720BA"/>
    <w:rsid w:val="00572391"/>
    <w:rsid w:val="00590B08"/>
    <w:rsid w:val="005B1CAC"/>
    <w:rsid w:val="005B4651"/>
    <w:rsid w:val="005D55F5"/>
    <w:rsid w:val="005F182D"/>
    <w:rsid w:val="005F7C22"/>
    <w:rsid w:val="00607694"/>
    <w:rsid w:val="0063419A"/>
    <w:rsid w:val="006524DB"/>
    <w:rsid w:val="00654060"/>
    <w:rsid w:val="00662044"/>
    <w:rsid w:val="00673362"/>
    <w:rsid w:val="00681297"/>
    <w:rsid w:val="006D41EE"/>
    <w:rsid w:val="006F0717"/>
    <w:rsid w:val="006F13D8"/>
    <w:rsid w:val="006F6708"/>
    <w:rsid w:val="00705CA9"/>
    <w:rsid w:val="00754A44"/>
    <w:rsid w:val="007557A8"/>
    <w:rsid w:val="007664C7"/>
    <w:rsid w:val="00766B71"/>
    <w:rsid w:val="0077086E"/>
    <w:rsid w:val="00775CDD"/>
    <w:rsid w:val="00794C14"/>
    <w:rsid w:val="007C54B8"/>
    <w:rsid w:val="00800AEB"/>
    <w:rsid w:val="00803D6C"/>
    <w:rsid w:val="00835717"/>
    <w:rsid w:val="00840BF0"/>
    <w:rsid w:val="00844C90"/>
    <w:rsid w:val="00844F44"/>
    <w:rsid w:val="008664B7"/>
    <w:rsid w:val="00880B32"/>
    <w:rsid w:val="008857F4"/>
    <w:rsid w:val="00892B3E"/>
    <w:rsid w:val="008A20FF"/>
    <w:rsid w:val="008A4FE2"/>
    <w:rsid w:val="008B3466"/>
    <w:rsid w:val="008B7B42"/>
    <w:rsid w:val="008F0E36"/>
    <w:rsid w:val="008F2BC2"/>
    <w:rsid w:val="008F6E7C"/>
    <w:rsid w:val="00931F77"/>
    <w:rsid w:val="00942675"/>
    <w:rsid w:val="009D13F6"/>
    <w:rsid w:val="009E2996"/>
    <w:rsid w:val="009F30C4"/>
    <w:rsid w:val="009F5681"/>
    <w:rsid w:val="00A023AC"/>
    <w:rsid w:val="00A067CB"/>
    <w:rsid w:val="00A21C26"/>
    <w:rsid w:val="00A24938"/>
    <w:rsid w:val="00A4155A"/>
    <w:rsid w:val="00A77690"/>
    <w:rsid w:val="00A809D1"/>
    <w:rsid w:val="00A96A4D"/>
    <w:rsid w:val="00AC0326"/>
    <w:rsid w:val="00AE0C8A"/>
    <w:rsid w:val="00AF3976"/>
    <w:rsid w:val="00B17DC4"/>
    <w:rsid w:val="00B34386"/>
    <w:rsid w:val="00B3658C"/>
    <w:rsid w:val="00B54950"/>
    <w:rsid w:val="00B557A5"/>
    <w:rsid w:val="00B728B8"/>
    <w:rsid w:val="00B875D9"/>
    <w:rsid w:val="00BA0220"/>
    <w:rsid w:val="00BD2CBC"/>
    <w:rsid w:val="00C15ED4"/>
    <w:rsid w:val="00C35DF3"/>
    <w:rsid w:val="00C50901"/>
    <w:rsid w:val="00C92A4C"/>
    <w:rsid w:val="00C93BE4"/>
    <w:rsid w:val="00CB301B"/>
    <w:rsid w:val="00CC3B53"/>
    <w:rsid w:val="00CD42AA"/>
    <w:rsid w:val="00D0785E"/>
    <w:rsid w:val="00D2211F"/>
    <w:rsid w:val="00D538BF"/>
    <w:rsid w:val="00D545EE"/>
    <w:rsid w:val="00D8105F"/>
    <w:rsid w:val="00D95FFA"/>
    <w:rsid w:val="00DA5B84"/>
    <w:rsid w:val="00DD493B"/>
    <w:rsid w:val="00DF48E4"/>
    <w:rsid w:val="00E0358E"/>
    <w:rsid w:val="00E2086E"/>
    <w:rsid w:val="00E21736"/>
    <w:rsid w:val="00E229F1"/>
    <w:rsid w:val="00E85CCF"/>
    <w:rsid w:val="00E95FD5"/>
    <w:rsid w:val="00EA2534"/>
    <w:rsid w:val="00EC49D8"/>
    <w:rsid w:val="00ED567F"/>
    <w:rsid w:val="00EE2C4A"/>
    <w:rsid w:val="00EF0C7A"/>
    <w:rsid w:val="00F03571"/>
    <w:rsid w:val="00F325D5"/>
    <w:rsid w:val="00F73045"/>
    <w:rsid w:val="00F73440"/>
    <w:rsid w:val="00F90D97"/>
    <w:rsid w:val="00FA0C78"/>
    <w:rsid w:val="00FE653C"/>
    <w:rsid w:val="0BB86B79"/>
    <w:rsid w:val="3A4C628A"/>
    <w:rsid w:val="53AD4753"/>
    <w:rsid w:val="5D411F71"/>
    <w:rsid w:val="6BBC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BFF8F7C-AEE9-45A5-8148-2D8488E9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51"/>
    <w:pPr>
      <w:widowControl w:val="0"/>
      <w:jc w:val="both"/>
    </w:pPr>
    <w:rPr>
      <w:rFonts w:cs="等线"/>
      <w:kern w:val="2"/>
      <w:sz w:val="21"/>
      <w:szCs w:val="21"/>
    </w:rPr>
  </w:style>
  <w:style w:type="paragraph" w:styleId="5">
    <w:name w:val="heading 5"/>
    <w:basedOn w:val="a"/>
    <w:next w:val="a"/>
    <w:link w:val="50"/>
    <w:uiPriority w:val="9"/>
    <w:qFormat/>
    <w:locked/>
    <w:rsid w:val="005B465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rsid w:val="005B4651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5B465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5B4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5B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5B4651"/>
    <w:rPr>
      <w:rFonts w:ascii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rsid w:val="005B4651"/>
    <w:rPr>
      <w:color w:val="auto"/>
      <w:u w:val="single"/>
    </w:rPr>
  </w:style>
  <w:style w:type="character" w:styleId="ad">
    <w:name w:val="Hyperlink"/>
    <w:basedOn w:val="a0"/>
    <w:uiPriority w:val="99"/>
    <w:rsid w:val="005B4651"/>
    <w:rPr>
      <w:color w:val="0563C1"/>
      <w:u w:val="single"/>
    </w:rPr>
  </w:style>
  <w:style w:type="paragraph" w:styleId="ae">
    <w:name w:val="List Paragraph"/>
    <w:basedOn w:val="a"/>
    <w:uiPriority w:val="99"/>
    <w:qFormat/>
    <w:rsid w:val="005B4651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locked/>
    <w:rsid w:val="005B4651"/>
  </w:style>
  <w:style w:type="character" w:customStyle="1" w:styleId="UnresolvedMention">
    <w:name w:val="Unresolved Mention"/>
    <w:basedOn w:val="a0"/>
    <w:uiPriority w:val="99"/>
    <w:semiHidden/>
    <w:rsid w:val="005B4651"/>
    <w:rPr>
      <w:color w:val="auto"/>
      <w:shd w:val="clear" w:color="auto" w:fill="auto"/>
    </w:rPr>
  </w:style>
  <w:style w:type="character" w:customStyle="1" w:styleId="aa">
    <w:name w:val="页眉 字符"/>
    <w:basedOn w:val="a0"/>
    <w:link w:val="a9"/>
    <w:uiPriority w:val="99"/>
    <w:rsid w:val="005B4651"/>
    <w:rPr>
      <w:rFonts w:cs="等线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5B4651"/>
    <w:rPr>
      <w:rFonts w:cs="等线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B4651"/>
    <w:rPr>
      <w:rFonts w:cs="等线"/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5B4651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122B5-7968-448B-8C32-D634FDC3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皖价协〔2020〕1号</dc:title>
  <dc:creator>20878203@qq.com</dc:creator>
  <cp:lastModifiedBy>耶恒(10020387)</cp:lastModifiedBy>
  <cp:revision>5</cp:revision>
  <cp:lastPrinted>2020-11-24T07:10:00Z</cp:lastPrinted>
  <dcterms:created xsi:type="dcterms:W3CDTF">2020-12-04T07:31:00Z</dcterms:created>
  <dcterms:modified xsi:type="dcterms:W3CDTF">2020-12-10T08:08:00Z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