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22" w:rsidRDefault="00845322" w:rsidP="00845322">
      <w:pPr>
        <w:spacing w:line="3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845322" w:rsidRPr="001276EE" w:rsidRDefault="00845322" w:rsidP="0084532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1276EE">
        <w:rPr>
          <w:rFonts w:ascii="方正小标宋简体" w:eastAsia="方正小标宋简体" w:hint="eastAsia"/>
          <w:sz w:val="44"/>
          <w:szCs w:val="44"/>
        </w:rPr>
        <w:t>安徽省建设工程造价管理协会会员管理办法</w:t>
      </w:r>
    </w:p>
    <w:bookmarkEnd w:id="0"/>
    <w:p w:rsidR="00845322" w:rsidRDefault="00845322" w:rsidP="00845322">
      <w:pPr>
        <w:spacing w:line="240" w:lineRule="exact"/>
        <w:rPr>
          <w:rFonts w:ascii="方正小标宋简体" w:eastAsia="方正小标宋简体"/>
          <w:sz w:val="44"/>
          <w:szCs w:val="44"/>
        </w:rPr>
      </w:pP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1276EE">
        <w:rPr>
          <w:rFonts w:ascii="黑体" w:eastAsia="黑体" w:hAnsi="黑体"/>
          <w:bCs/>
          <w:sz w:val="32"/>
          <w:szCs w:val="32"/>
        </w:rPr>
        <w:t>第一章  总则</w:t>
      </w:r>
    </w:p>
    <w:p w:rsidR="00845322" w:rsidRPr="001276EE" w:rsidRDefault="00845322" w:rsidP="00845322">
      <w:pPr>
        <w:pStyle w:val="a6"/>
        <w:shd w:val="clear" w:color="auto" w:fill="FFFFFF"/>
        <w:spacing w:line="24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845322" w:rsidRPr="001276EE" w:rsidRDefault="00845322" w:rsidP="00845322">
      <w:pPr>
        <w:spacing w:line="548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276EE">
        <w:rPr>
          <w:rFonts w:ascii="仿宋" w:eastAsia="仿宋" w:hAnsi="仿宋" w:hint="eastAsia"/>
          <w:b/>
          <w:sz w:val="32"/>
          <w:szCs w:val="32"/>
        </w:rPr>
        <w:t xml:space="preserve">第一条 </w:t>
      </w:r>
      <w:r w:rsidRPr="001276EE">
        <w:rPr>
          <w:rFonts w:ascii="仿宋" w:eastAsia="仿宋" w:hAnsi="仿宋" w:hint="eastAsia"/>
          <w:sz w:val="32"/>
          <w:szCs w:val="32"/>
        </w:rPr>
        <w:t>为加强安徽省建设工程造价管理协会会员的管理，维护会员的合法权益，密切协会与会员的联系，更好地为会员服务，依据《安徽省建设工程造价管理协会章程》等规定，特制订本办法。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/>
          <w:bCs/>
          <w:sz w:val="32"/>
          <w:szCs w:val="32"/>
        </w:rPr>
        <w:t>第二条</w:t>
      </w:r>
      <w:r w:rsidRPr="001276EE">
        <w:rPr>
          <w:rFonts w:ascii="仿宋" w:eastAsia="仿宋" w:hAnsi="仿宋"/>
          <w:bCs/>
          <w:sz w:val="32"/>
          <w:szCs w:val="32"/>
        </w:rPr>
        <w:t xml:space="preserve"> 本会实行会员制管理。其宗旨是：坚持党建引领，贯彻执行党和政府有关方针政策，为政府、行业、会员和社会提供服务；秉承客观、公平、公正的原则，反映</w:t>
      </w:r>
      <w:proofErr w:type="gramStart"/>
      <w:r w:rsidRPr="001276EE">
        <w:rPr>
          <w:rFonts w:ascii="仿宋" w:eastAsia="仿宋" w:hAnsi="仿宋"/>
          <w:bCs/>
          <w:sz w:val="32"/>
          <w:szCs w:val="32"/>
        </w:rPr>
        <w:t>行业愿景和</w:t>
      </w:r>
      <w:proofErr w:type="gramEnd"/>
      <w:r w:rsidRPr="001276EE">
        <w:rPr>
          <w:rFonts w:ascii="仿宋" w:eastAsia="仿宋" w:hAnsi="仿宋"/>
          <w:bCs/>
          <w:sz w:val="32"/>
          <w:szCs w:val="32"/>
        </w:rPr>
        <w:t>诉求，维护会员合法权益；规范行业自律行为，完善行业诚信体系；深化开展交流合作，持续推进技术进步，积极培育复合人才，促进行业高质量发展；为合理确定和有效控制工程造价、服务“三地一区”建设、推动全省经济社会发展发挥积极作用。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/>
          <w:bCs/>
          <w:sz w:val="32"/>
          <w:szCs w:val="32"/>
        </w:rPr>
        <w:t>第三条</w:t>
      </w:r>
      <w:r w:rsidRPr="001276EE">
        <w:rPr>
          <w:rFonts w:ascii="仿宋" w:eastAsia="仿宋" w:hAnsi="仿宋"/>
          <w:bCs/>
          <w:sz w:val="32"/>
          <w:szCs w:val="32"/>
        </w:rPr>
        <w:t xml:space="preserve"> 本会会员分为单位会员和个人会员。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 xml:space="preserve">　　</w:t>
      </w:r>
      <w:r w:rsidRPr="001276EE">
        <w:rPr>
          <w:rFonts w:ascii="仿宋" w:eastAsia="仿宋" w:hAnsi="仿宋"/>
          <w:b/>
          <w:bCs/>
          <w:sz w:val="32"/>
          <w:szCs w:val="32"/>
        </w:rPr>
        <w:t>第四条</w:t>
      </w:r>
      <w:r w:rsidRPr="001276EE">
        <w:rPr>
          <w:rFonts w:ascii="仿宋" w:eastAsia="仿宋" w:hAnsi="仿宋"/>
          <w:bCs/>
          <w:sz w:val="32"/>
          <w:szCs w:val="32"/>
        </w:rPr>
        <w:t xml:space="preserve"> 本会秘书处负责会员的日常管理工作。</w:t>
      </w:r>
    </w:p>
    <w:p w:rsidR="00845322" w:rsidRPr="001276EE" w:rsidRDefault="00845322" w:rsidP="00845322">
      <w:pPr>
        <w:pStyle w:val="a6"/>
        <w:shd w:val="clear" w:color="auto" w:fill="FFFFFF"/>
        <w:spacing w:line="240" w:lineRule="exact"/>
        <w:rPr>
          <w:rFonts w:ascii="仿宋" w:eastAsia="仿宋" w:hAnsi="仿宋"/>
          <w:bCs/>
          <w:sz w:val="32"/>
          <w:szCs w:val="32"/>
        </w:rPr>
      </w:pPr>
    </w:p>
    <w:p w:rsidR="00845322" w:rsidRPr="001276EE" w:rsidRDefault="00845322" w:rsidP="00845322">
      <w:pPr>
        <w:pStyle w:val="a6"/>
        <w:shd w:val="clear" w:color="auto" w:fill="FFFFFF"/>
        <w:spacing w:line="556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1276EE">
        <w:rPr>
          <w:rFonts w:ascii="黑体" w:eastAsia="黑体" w:hAnsi="黑体"/>
          <w:bCs/>
          <w:sz w:val="32"/>
          <w:szCs w:val="32"/>
        </w:rPr>
        <w:t>第二章  会员</w:t>
      </w:r>
    </w:p>
    <w:p w:rsidR="00845322" w:rsidRPr="001276EE" w:rsidRDefault="00845322" w:rsidP="00845322">
      <w:pPr>
        <w:pStyle w:val="a6"/>
        <w:shd w:val="clear" w:color="auto" w:fill="FFFFFF"/>
        <w:spacing w:line="24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/>
          <w:bCs/>
          <w:sz w:val="32"/>
          <w:szCs w:val="32"/>
        </w:rPr>
        <w:t xml:space="preserve">第五条 </w:t>
      </w:r>
      <w:r w:rsidRPr="001276EE">
        <w:rPr>
          <w:rFonts w:ascii="仿宋" w:eastAsia="仿宋" w:hAnsi="仿宋"/>
          <w:bCs/>
          <w:sz w:val="32"/>
          <w:szCs w:val="32"/>
        </w:rPr>
        <w:t>单位会员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凡承认本会章程，在我省登记注册的，并具备下列条件之一的单位，可自愿申请成为本会的单位会员：</w:t>
      </w:r>
    </w:p>
    <w:p w:rsidR="00845322" w:rsidRPr="001276EE" w:rsidRDefault="00845322" w:rsidP="00845322">
      <w:pPr>
        <w:spacing w:line="548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1276EE">
        <w:rPr>
          <w:rFonts w:ascii="仿宋" w:eastAsia="仿宋" w:hAnsi="仿宋" w:cs="宋体" w:hint="eastAsia"/>
          <w:bCs/>
          <w:kern w:val="0"/>
          <w:sz w:val="32"/>
          <w:szCs w:val="32"/>
        </w:rPr>
        <w:t>（一）</w:t>
      </w:r>
      <w:r w:rsidRPr="001276EE">
        <w:rPr>
          <w:rFonts w:ascii="仿宋" w:eastAsia="仿宋" w:hAnsi="仿宋" w:cs="宋体" w:hint="eastAsia"/>
          <w:bCs/>
          <w:sz w:val="32"/>
          <w:szCs w:val="32"/>
        </w:rPr>
        <w:t xml:space="preserve">从事建设工程造价咨询业务的企业，外省建设工程造价咨询企业在本省设立的分支机构； </w:t>
      </w:r>
    </w:p>
    <w:p w:rsidR="00845322" w:rsidRPr="001276EE" w:rsidRDefault="00845322" w:rsidP="00845322">
      <w:pPr>
        <w:spacing w:line="548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1276EE">
        <w:rPr>
          <w:rFonts w:ascii="仿宋" w:eastAsia="仿宋" w:hAnsi="仿宋" w:cs="宋体" w:hint="eastAsia"/>
          <w:bCs/>
          <w:kern w:val="0"/>
          <w:sz w:val="32"/>
          <w:szCs w:val="32"/>
        </w:rPr>
        <w:t>（二）</w:t>
      </w:r>
      <w:r w:rsidRPr="001276EE">
        <w:rPr>
          <w:rFonts w:ascii="仿宋" w:eastAsia="仿宋" w:hAnsi="仿宋" w:cs="宋体" w:hint="eastAsia"/>
          <w:bCs/>
          <w:sz w:val="32"/>
          <w:szCs w:val="32"/>
        </w:rPr>
        <w:t xml:space="preserve">与工程造价行业相关的建设、设计、施工、监理、高等院校、软件信息服务及建材厂商等企事业单位； </w:t>
      </w:r>
    </w:p>
    <w:p w:rsidR="00845322" w:rsidRPr="001276EE" w:rsidRDefault="00845322" w:rsidP="00845322">
      <w:pPr>
        <w:spacing w:line="548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1276EE">
        <w:rPr>
          <w:rFonts w:ascii="仿宋" w:eastAsia="仿宋" w:hAnsi="仿宋" w:cs="宋体" w:hint="eastAsia"/>
          <w:bCs/>
          <w:kern w:val="0"/>
          <w:sz w:val="32"/>
          <w:szCs w:val="32"/>
        </w:rPr>
        <w:t>（三）</w:t>
      </w:r>
      <w:r w:rsidRPr="001276EE">
        <w:rPr>
          <w:rFonts w:ascii="仿宋" w:eastAsia="仿宋" w:hAnsi="仿宋" w:cs="宋体" w:hint="eastAsia"/>
          <w:bCs/>
          <w:sz w:val="32"/>
          <w:szCs w:val="32"/>
        </w:rPr>
        <w:t xml:space="preserve">省内各级工程造价管理机构、造价协会。 </w:t>
      </w:r>
    </w:p>
    <w:p w:rsidR="00845322" w:rsidRPr="001276EE" w:rsidRDefault="00845322" w:rsidP="00845322">
      <w:pPr>
        <w:spacing w:line="548" w:lineRule="exact"/>
        <w:ind w:firstLineChars="200" w:firstLine="643"/>
        <w:rPr>
          <w:rFonts w:ascii="仿宋" w:eastAsia="仿宋" w:hAnsi="仿宋" w:cs="宋体"/>
          <w:bCs/>
          <w:sz w:val="32"/>
          <w:szCs w:val="32"/>
        </w:rPr>
      </w:pPr>
      <w:r w:rsidRPr="001276E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lastRenderedPageBreak/>
        <w:t>第六条</w:t>
      </w:r>
      <w:r w:rsidRPr="001276EE">
        <w:rPr>
          <w:rFonts w:ascii="仿宋" w:eastAsia="仿宋" w:hAnsi="仿宋" w:cs="宋体" w:hint="eastAsia"/>
          <w:bCs/>
          <w:sz w:val="32"/>
          <w:szCs w:val="32"/>
        </w:rPr>
        <w:t xml:space="preserve"> 个人会员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凡承认本会章程，并具备下列条件之一的个人，可自愿申请成为本会的个人会员：</w:t>
      </w:r>
    </w:p>
    <w:p w:rsidR="00845322" w:rsidRPr="001276EE" w:rsidRDefault="00845322" w:rsidP="00845322">
      <w:pPr>
        <w:spacing w:line="548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1276EE">
        <w:rPr>
          <w:rFonts w:ascii="仿宋" w:eastAsia="仿宋" w:hAnsi="仿宋" w:cs="宋体" w:hint="eastAsia"/>
          <w:bCs/>
          <w:kern w:val="0"/>
          <w:sz w:val="32"/>
          <w:szCs w:val="32"/>
        </w:rPr>
        <w:t>（一）</w:t>
      </w:r>
      <w:r w:rsidRPr="001276EE">
        <w:rPr>
          <w:rFonts w:ascii="仿宋" w:eastAsia="仿宋" w:hAnsi="仿宋" w:cs="宋体" w:hint="eastAsia"/>
          <w:bCs/>
          <w:sz w:val="32"/>
          <w:szCs w:val="32"/>
        </w:rPr>
        <w:t>省内注册的一级造价工程师、二级造价工程师及资深造价员；</w:t>
      </w:r>
    </w:p>
    <w:p w:rsidR="00845322" w:rsidRPr="001276EE" w:rsidRDefault="00845322" w:rsidP="00845322">
      <w:pPr>
        <w:spacing w:line="548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1276EE">
        <w:rPr>
          <w:rFonts w:ascii="仿宋" w:eastAsia="仿宋" w:hAnsi="仿宋" w:cs="宋体" w:hint="eastAsia"/>
          <w:bCs/>
          <w:kern w:val="0"/>
          <w:sz w:val="32"/>
          <w:szCs w:val="32"/>
        </w:rPr>
        <w:t>（二）</w:t>
      </w:r>
      <w:r w:rsidRPr="001276EE">
        <w:rPr>
          <w:rFonts w:ascii="仿宋" w:eastAsia="仿宋" w:hAnsi="仿宋" w:cs="宋体" w:hint="eastAsia"/>
          <w:bCs/>
          <w:sz w:val="32"/>
          <w:szCs w:val="32"/>
        </w:rPr>
        <w:t>省内从事建设工程造价活动的各类专家、学者或管理人员。</w:t>
      </w:r>
    </w:p>
    <w:p w:rsidR="00845322" w:rsidRPr="001276EE" w:rsidRDefault="00845322" w:rsidP="00845322">
      <w:pPr>
        <w:widowControl/>
        <w:spacing w:line="548" w:lineRule="exact"/>
        <w:ind w:firstLineChars="200" w:firstLine="643"/>
        <w:rPr>
          <w:rFonts w:ascii="仿宋" w:eastAsia="仿宋" w:hAnsi="仿宋" w:cs="宋体"/>
          <w:bCs/>
          <w:kern w:val="0"/>
          <w:sz w:val="32"/>
          <w:szCs w:val="32"/>
        </w:rPr>
      </w:pPr>
      <w:r w:rsidRPr="001276E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第七条</w:t>
      </w:r>
      <w:r w:rsidRPr="001276EE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有下列情形之一者不予入会：</w:t>
      </w:r>
    </w:p>
    <w:p w:rsidR="00845322" w:rsidRPr="001276EE" w:rsidRDefault="00845322" w:rsidP="00845322">
      <w:pPr>
        <w:widowControl/>
        <w:spacing w:line="548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1276EE">
        <w:rPr>
          <w:rFonts w:ascii="仿宋" w:eastAsia="仿宋" w:hAnsi="仿宋" w:cs="宋体" w:hint="eastAsia"/>
          <w:bCs/>
          <w:kern w:val="0"/>
          <w:sz w:val="32"/>
          <w:szCs w:val="32"/>
        </w:rPr>
        <w:t>（一）不拥护协会《章程》的；</w:t>
      </w:r>
    </w:p>
    <w:p w:rsidR="000F6622" w:rsidRDefault="00845322" w:rsidP="000F6622">
      <w:pPr>
        <w:widowControl/>
        <w:spacing w:line="548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1276EE">
        <w:rPr>
          <w:rFonts w:ascii="仿宋" w:eastAsia="仿宋" w:hAnsi="仿宋" w:cs="宋体" w:hint="eastAsia"/>
          <w:bCs/>
          <w:kern w:val="0"/>
          <w:sz w:val="32"/>
          <w:szCs w:val="32"/>
        </w:rPr>
        <w:t>（二）在申请过程中有弄虚作假行为的；</w:t>
      </w:r>
    </w:p>
    <w:p w:rsidR="000F6622" w:rsidRDefault="00845322" w:rsidP="000F6622">
      <w:pPr>
        <w:widowControl/>
        <w:spacing w:line="548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1276EE">
        <w:rPr>
          <w:rFonts w:ascii="仿宋" w:eastAsia="仿宋" w:hAnsi="仿宋" w:cs="宋体" w:hint="eastAsia"/>
          <w:bCs/>
          <w:kern w:val="0"/>
          <w:sz w:val="32"/>
          <w:szCs w:val="32"/>
        </w:rPr>
        <w:t>（三）处于停业整顿期间的单位或不具有完全民事行为能</w:t>
      </w:r>
    </w:p>
    <w:p w:rsidR="00845322" w:rsidRPr="001276EE" w:rsidRDefault="00845322" w:rsidP="000F6622">
      <w:pPr>
        <w:widowControl/>
        <w:spacing w:line="548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1276EE">
        <w:rPr>
          <w:rFonts w:ascii="仿宋" w:eastAsia="仿宋" w:hAnsi="仿宋" w:cs="宋体" w:hint="eastAsia"/>
          <w:bCs/>
          <w:kern w:val="0"/>
          <w:sz w:val="32"/>
          <w:szCs w:val="32"/>
        </w:rPr>
        <w:t>力的个人；</w:t>
      </w:r>
    </w:p>
    <w:p w:rsidR="00845322" w:rsidRPr="001276EE" w:rsidRDefault="00845322" w:rsidP="00845322">
      <w:pPr>
        <w:widowControl/>
        <w:spacing w:line="548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1276EE">
        <w:rPr>
          <w:rFonts w:ascii="仿宋" w:eastAsia="仿宋" w:hAnsi="仿宋" w:cs="宋体" w:hint="eastAsia"/>
          <w:bCs/>
          <w:kern w:val="0"/>
          <w:sz w:val="32"/>
          <w:szCs w:val="32"/>
        </w:rPr>
        <w:t>（四）国家法律、法规禁止的其他情形。</w:t>
      </w:r>
    </w:p>
    <w:p w:rsidR="00845322" w:rsidRPr="001276EE" w:rsidRDefault="00845322" w:rsidP="00845322">
      <w:pPr>
        <w:pStyle w:val="a6"/>
        <w:shd w:val="clear" w:color="auto" w:fill="FFFFFF"/>
        <w:spacing w:line="240" w:lineRule="exact"/>
        <w:rPr>
          <w:rFonts w:ascii="仿宋_GB2312" w:eastAsia="仿宋_GB2312" w:hAnsi="仿宋"/>
          <w:bCs/>
          <w:sz w:val="32"/>
          <w:szCs w:val="32"/>
        </w:rPr>
      </w:pPr>
      <w:r w:rsidRPr="001276EE">
        <w:rPr>
          <w:rFonts w:ascii="仿宋_GB2312" w:eastAsia="仿宋_GB2312" w:hAnsi="仿宋"/>
          <w:bCs/>
          <w:sz w:val="32"/>
          <w:szCs w:val="32"/>
        </w:rPr>
        <w:t xml:space="preserve">　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1276EE">
        <w:rPr>
          <w:rFonts w:ascii="黑体" w:eastAsia="黑体" w:hAnsi="黑体"/>
          <w:bCs/>
          <w:sz w:val="32"/>
          <w:szCs w:val="32"/>
        </w:rPr>
        <w:t>第三章  会员的权利和义务</w:t>
      </w:r>
    </w:p>
    <w:p w:rsidR="00845322" w:rsidRPr="001276EE" w:rsidRDefault="00845322" w:rsidP="00845322">
      <w:pPr>
        <w:pStyle w:val="a6"/>
        <w:shd w:val="clear" w:color="auto" w:fill="FFFFFF"/>
        <w:spacing w:line="240" w:lineRule="exact"/>
        <w:jc w:val="center"/>
        <w:rPr>
          <w:rFonts w:ascii="黑体" w:eastAsia="黑体" w:hAnsi="黑体"/>
          <w:bCs/>
          <w:sz w:val="32"/>
          <w:szCs w:val="32"/>
        </w:rPr>
      </w:pP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/>
          <w:bCs/>
          <w:sz w:val="32"/>
          <w:szCs w:val="32"/>
        </w:rPr>
        <w:t>第八条</w:t>
      </w:r>
      <w:r w:rsidRPr="001276EE">
        <w:rPr>
          <w:rFonts w:ascii="仿宋" w:eastAsia="仿宋" w:hAnsi="仿宋"/>
          <w:bCs/>
          <w:sz w:val="32"/>
          <w:szCs w:val="32"/>
        </w:rPr>
        <w:t xml:space="preserve"> 会员享受下列权利：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（一）本会的选举权、被选举权和表决权；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（二）对协会工作的知情权、建议权和监督权；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（三）参加本会活动并获得本会服务的优先权；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（四）入会自愿，退会自由。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/>
          <w:bCs/>
          <w:sz w:val="32"/>
          <w:szCs w:val="32"/>
        </w:rPr>
        <w:t>第九条</w:t>
      </w:r>
      <w:r w:rsidRPr="001276EE">
        <w:rPr>
          <w:rFonts w:ascii="仿宋" w:eastAsia="仿宋" w:hAnsi="仿宋"/>
          <w:bCs/>
          <w:sz w:val="32"/>
          <w:szCs w:val="32"/>
        </w:rPr>
        <w:t xml:space="preserve"> 会员履行下列义务：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（一）遵守本会的章程和各项规定；</w:t>
      </w:r>
    </w:p>
    <w:p w:rsidR="00845322" w:rsidRPr="001276EE" w:rsidRDefault="00845322" w:rsidP="00845322">
      <w:pPr>
        <w:pStyle w:val="a6"/>
        <w:shd w:val="clear" w:color="auto" w:fill="FFFFFF"/>
        <w:tabs>
          <w:tab w:val="left" w:pos="4111"/>
        </w:tabs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（二）执行本会的决议；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（三）按规定交纳会费；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（四）维护本会的合法权益；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（五）向本会反映情况，提供有关资料；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lastRenderedPageBreak/>
        <w:t>（六）完成本会交办的工作。</w:t>
      </w:r>
    </w:p>
    <w:p w:rsidR="00845322" w:rsidRPr="001276EE" w:rsidRDefault="00845322" w:rsidP="00845322">
      <w:pPr>
        <w:pStyle w:val="a6"/>
        <w:shd w:val="clear" w:color="auto" w:fill="FFFFFF"/>
        <w:spacing w:line="240" w:lineRule="exact"/>
        <w:ind w:firstLine="556"/>
        <w:rPr>
          <w:rFonts w:ascii="仿宋" w:eastAsia="仿宋" w:hAnsi="仿宋"/>
          <w:bCs/>
          <w:sz w:val="32"/>
          <w:szCs w:val="32"/>
        </w:rPr>
      </w:pPr>
    </w:p>
    <w:p w:rsidR="00845322" w:rsidRPr="001276EE" w:rsidRDefault="00845322" w:rsidP="00845322">
      <w:pPr>
        <w:pStyle w:val="a6"/>
        <w:shd w:val="clear" w:color="auto" w:fill="FFFFFF"/>
        <w:tabs>
          <w:tab w:val="left" w:pos="3261"/>
        </w:tabs>
        <w:spacing w:line="548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1276EE">
        <w:rPr>
          <w:rFonts w:ascii="黑体" w:eastAsia="黑体" w:hAnsi="黑体"/>
          <w:bCs/>
          <w:sz w:val="32"/>
          <w:szCs w:val="32"/>
        </w:rPr>
        <w:t>第四章  会籍管理</w:t>
      </w:r>
    </w:p>
    <w:p w:rsidR="00845322" w:rsidRPr="001276EE" w:rsidRDefault="00845322" w:rsidP="00845322">
      <w:pPr>
        <w:pStyle w:val="a6"/>
        <w:shd w:val="clear" w:color="auto" w:fill="FFFFFF"/>
        <w:spacing w:line="24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/>
          <w:bCs/>
          <w:sz w:val="32"/>
          <w:szCs w:val="32"/>
        </w:rPr>
        <w:t>第十条</w:t>
      </w:r>
      <w:r w:rsidRPr="001276EE">
        <w:rPr>
          <w:rFonts w:ascii="仿宋" w:eastAsia="仿宋" w:hAnsi="仿宋"/>
          <w:bCs/>
          <w:sz w:val="32"/>
          <w:szCs w:val="32"/>
        </w:rPr>
        <w:t xml:space="preserve"> 本会会员入会程序：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（一）提交入会申请表和有关证明材料；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（二）理事会委托协会秘书处审查通过；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（三）颁发会员证书。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/>
          <w:bCs/>
          <w:sz w:val="32"/>
          <w:szCs w:val="32"/>
        </w:rPr>
        <w:t>第十一条</w:t>
      </w:r>
      <w:r w:rsidRPr="001276EE">
        <w:rPr>
          <w:rFonts w:ascii="仿宋" w:eastAsia="仿宋" w:hAnsi="仿宋"/>
          <w:bCs/>
          <w:sz w:val="32"/>
          <w:szCs w:val="32"/>
        </w:rPr>
        <w:t xml:space="preserve"> 会员证书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（一）协会在会员管理系统中发放电子会员证书，并提供网络查询，会员可自行打印。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（二）自动退会或被除名的会员，由协会收回电子证书。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/>
          <w:bCs/>
          <w:sz w:val="32"/>
          <w:szCs w:val="32"/>
        </w:rPr>
        <w:t>第十二条</w:t>
      </w:r>
      <w:r w:rsidRPr="001276EE">
        <w:rPr>
          <w:rFonts w:ascii="仿宋" w:eastAsia="仿宋" w:hAnsi="仿宋"/>
          <w:bCs/>
          <w:sz w:val="32"/>
          <w:szCs w:val="32"/>
        </w:rPr>
        <w:t xml:space="preserve"> 会员如发生单位合并、分立、破产、解散、撤销或名称、地址、联系方式等信息变更的，应及时函（电）告本会。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/>
          <w:bCs/>
          <w:sz w:val="32"/>
          <w:szCs w:val="32"/>
        </w:rPr>
        <w:t>第十三条</w:t>
      </w:r>
      <w:r w:rsidRPr="001276EE">
        <w:rPr>
          <w:rFonts w:ascii="仿宋" w:eastAsia="仿宋" w:hAnsi="仿宋"/>
          <w:bCs/>
          <w:sz w:val="32"/>
          <w:szCs w:val="32"/>
        </w:rPr>
        <w:t xml:space="preserve"> 两个或两个以上单位会员合并，原会员资格由存续方或新设方继承。</w:t>
      </w:r>
    </w:p>
    <w:p w:rsidR="00845322" w:rsidRPr="001276EE" w:rsidRDefault="00845322" w:rsidP="00845322">
      <w:pPr>
        <w:spacing w:line="54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276EE">
        <w:rPr>
          <w:rFonts w:ascii="仿宋" w:eastAsia="仿宋" w:hAnsi="仿宋"/>
          <w:sz w:val="32"/>
          <w:szCs w:val="32"/>
        </w:rPr>
        <w:t>单位会员分立成两个或两个以上具有会员条件的机构时，原会员资格由其中一个机构继承，其余机构应另行申请加入本会。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/>
          <w:bCs/>
          <w:sz w:val="32"/>
          <w:szCs w:val="32"/>
        </w:rPr>
        <w:t>第十四条</w:t>
      </w:r>
      <w:r w:rsidRPr="001276EE">
        <w:rPr>
          <w:rFonts w:ascii="仿宋" w:eastAsia="仿宋" w:hAnsi="仿宋"/>
          <w:bCs/>
          <w:sz w:val="32"/>
          <w:szCs w:val="32"/>
        </w:rPr>
        <w:t xml:space="preserve"> 会员有下列情形之一的，自动丧失会员资格：</w:t>
      </w:r>
    </w:p>
    <w:p w:rsidR="00845322" w:rsidRPr="001276EE" w:rsidRDefault="00845322" w:rsidP="00845322">
      <w:pPr>
        <w:pStyle w:val="a6"/>
        <w:shd w:val="clear" w:color="auto" w:fill="FFFFFF"/>
        <w:tabs>
          <w:tab w:val="left" w:pos="1720"/>
        </w:tabs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（一）2年不按规定交纳会费；</w:t>
      </w:r>
    </w:p>
    <w:p w:rsidR="00845322" w:rsidRPr="001276EE" w:rsidRDefault="00845322" w:rsidP="00845322">
      <w:pPr>
        <w:pStyle w:val="a6"/>
        <w:shd w:val="clear" w:color="auto" w:fill="FFFFFF"/>
        <w:tabs>
          <w:tab w:val="left" w:pos="1720"/>
        </w:tabs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（二）2年不按要求参加本会活动；</w:t>
      </w:r>
    </w:p>
    <w:p w:rsidR="00845322" w:rsidRPr="001276EE" w:rsidRDefault="00845322" w:rsidP="00845322">
      <w:pPr>
        <w:pStyle w:val="a6"/>
        <w:shd w:val="clear" w:color="auto" w:fill="FFFFFF"/>
        <w:tabs>
          <w:tab w:val="left" w:pos="1720"/>
        </w:tabs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（三）不再符合会员条件；</w:t>
      </w:r>
    </w:p>
    <w:p w:rsidR="00845322" w:rsidRPr="001276EE" w:rsidRDefault="00845322" w:rsidP="00845322">
      <w:pPr>
        <w:pStyle w:val="a6"/>
        <w:shd w:val="clear" w:color="auto" w:fill="FFFFFF"/>
        <w:tabs>
          <w:tab w:val="left" w:pos="1720"/>
        </w:tabs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（四）丧失民事行为能力的。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/>
          <w:bCs/>
          <w:sz w:val="32"/>
          <w:szCs w:val="32"/>
        </w:rPr>
        <w:t>第十五条</w:t>
      </w:r>
      <w:r w:rsidRPr="001276EE">
        <w:rPr>
          <w:rFonts w:ascii="仿宋" w:eastAsia="仿宋" w:hAnsi="仿宋"/>
          <w:bCs/>
          <w:sz w:val="32"/>
          <w:szCs w:val="32"/>
        </w:rPr>
        <w:t xml:space="preserve"> 会员退会、自动丧失会员资格或者被除名后,其在本会相应的职务、权利、义务自行终止，并由本会通过网站或其他方式进行公告。</w:t>
      </w:r>
    </w:p>
    <w:p w:rsidR="00845322" w:rsidRPr="001276EE" w:rsidRDefault="00845322" w:rsidP="00845322">
      <w:pPr>
        <w:pStyle w:val="6"/>
        <w:numPr>
          <w:ilvl w:val="0"/>
          <w:numId w:val="0"/>
        </w:numPr>
        <w:spacing w:line="240" w:lineRule="exact"/>
        <w:rPr>
          <w:rFonts w:ascii="仿宋" w:hAnsi="仿宋"/>
          <w:szCs w:val="32"/>
        </w:rPr>
      </w:pPr>
    </w:p>
    <w:p w:rsidR="00845322" w:rsidRPr="001276EE" w:rsidRDefault="00845322" w:rsidP="00845322">
      <w:pPr>
        <w:pStyle w:val="a6"/>
        <w:widowControl/>
        <w:numPr>
          <w:ilvl w:val="0"/>
          <w:numId w:val="4"/>
        </w:numPr>
        <w:shd w:val="clear" w:color="auto" w:fill="FFFFFF"/>
        <w:spacing w:line="548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1276EE">
        <w:rPr>
          <w:rFonts w:ascii="黑体" w:eastAsia="黑体" w:hAnsi="黑体"/>
          <w:bCs/>
          <w:sz w:val="32"/>
          <w:szCs w:val="32"/>
        </w:rPr>
        <w:t xml:space="preserve"> 会员服务</w:t>
      </w:r>
    </w:p>
    <w:p w:rsidR="00845322" w:rsidRPr="001276EE" w:rsidRDefault="00845322" w:rsidP="00845322">
      <w:pPr>
        <w:spacing w:line="240" w:lineRule="exact"/>
        <w:ind w:firstLineChars="200" w:firstLine="643"/>
        <w:rPr>
          <w:rFonts w:ascii="仿宋_GB2312" w:eastAsia="仿宋_GB2312" w:hAnsi="黑体" w:cs="宋体"/>
          <w:b/>
          <w:bCs/>
          <w:kern w:val="0"/>
          <w:sz w:val="32"/>
          <w:szCs w:val="32"/>
        </w:rPr>
      </w:pPr>
    </w:p>
    <w:p w:rsidR="00845322" w:rsidRPr="001276EE" w:rsidRDefault="00845322" w:rsidP="00845322">
      <w:pPr>
        <w:spacing w:line="516" w:lineRule="exact"/>
        <w:ind w:firstLineChars="200" w:firstLine="643"/>
        <w:rPr>
          <w:rFonts w:ascii="仿宋" w:eastAsia="仿宋" w:hAnsi="仿宋" w:cs="宋体"/>
          <w:bCs/>
          <w:sz w:val="32"/>
          <w:szCs w:val="32"/>
        </w:rPr>
      </w:pPr>
      <w:r w:rsidRPr="001276E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第十六条</w:t>
      </w:r>
      <w:r w:rsidRPr="001276EE">
        <w:rPr>
          <w:rFonts w:ascii="仿宋" w:eastAsia="仿宋" w:hAnsi="仿宋" w:cs="宋体" w:hint="eastAsia"/>
          <w:bCs/>
          <w:sz w:val="32"/>
          <w:szCs w:val="32"/>
        </w:rPr>
        <w:t xml:space="preserve"> 本会为会员提供下列服务：</w:t>
      </w:r>
    </w:p>
    <w:p w:rsidR="00845322" w:rsidRPr="001276EE" w:rsidRDefault="00845322" w:rsidP="00845322">
      <w:pPr>
        <w:spacing w:line="548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1276EE">
        <w:rPr>
          <w:rFonts w:ascii="仿宋" w:eastAsia="仿宋" w:hAnsi="仿宋" w:cs="宋体"/>
          <w:bCs/>
          <w:sz w:val="32"/>
          <w:szCs w:val="32"/>
        </w:rPr>
        <w:t>（一）</w:t>
      </w:r>
      <w:r w:rsidRPr="001276EE">
        <w:rPr>
          <w:rFonts w:ascii="仿宋" w:eastAsia="仿宋" w:hAnsi="仿宋" w:cs="宋体" w:hint="eastAsia"/>
          <w:bCs/>
          <w:sz w:val="32"/>
          <w:szCs w:val="32"/>
        </w:rPr>
        <w:t xml:space="preserve">收集并反映会员诉求，维护会员正当权益； </w:t>
      </w:r>
    </w:p>
    <w:p w:rsidR="00845322" w:rsidRPr="001276EE" w:rsidRDefault="00845322" w:rsidP="00845322">
      <w:pPr>
        <w:spacing w:line="548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1276EE">
        <w:rPr>
          <w:rFonts w:ascii="仿宋" w:eastAsia="仿宋" w:hAnsi="仿宋" w:cs="宋体"/>
          <w:bCs/>
          <w:sz w:val="32"/>
          <w:szCs w:val="32"/>
        </w:rPr>
        <w:t>（二）</w:t>
      </w:r>
      <w:r w:rsidRPr="001276EE">
        <w:rPr>
          <w:rFonts w:ascii="仿宋" w:eastAsia="仿宋" w:hAnsi="仿宋" w:cs="宋体" w:hint="eastAsia"/>
          <w:bCs/>
          <w:sz w:val="32"/>
          <w:szCs w:val="32"/>
        </w:rPr>
        <w:t>指导会员开展党建工作，组织开展公益活动；</w:t>
      </w:r>
    </w:p>
    <w:p w:rsidR="00845322" w:rsidRPr="001276EE" w:rsidRDefault="00845322" w:rsidP="00845322">
      <w:pPr>
        <w:spacing w:line="548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1276EE">
        <w:rPr>
          <w:rFonts w:ascii="仿宋" w:eastAsia="仿宋" w:hAnsi="仿宋" w:cs="宋体"/>
          <w:bCs/>
          <w:sz w:val="32"/>
          <w:szCs w:val="32"/>
        </w:rPr>
        <w:t>（三）</w:t>
      </w:r>
      <w:r w:rsidRPr="001276EE">
        <w:rPr>
          <w:rFonts w:ascii="仿宋" w:eastAsia="仿宋" w:hAnsi="仿宋" w:cs="宋体" w:hint="eastAsia"/>
          <w:bCs/>
          <w:sz w:val="32"/>
          <w:szCs w:val="32"/>
        </w:rPr>
        <w:t>以期刊、网站等多种服务平台为会员提供行业资讯、造价信息和宣传推广等服务；</w:t>
      </w:r>
    </w:p>
    <w:p w:rsidR="00845322" w:rsidRPr="001276EE" w:rsidRDefault="00845322" w:rsidP="00845322">
      <w:pPr>
        <w:spacing w:line="548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1276EE">
        <w:rPr>
          <w:rFonts w:ascii="仿宋" w:eastAsia="仿宋" w:hAnsi="仿宋" w:cs="宋体"/>
          <w:bCs/>
          <w:sz w:val="32"/>
          <w:szCs w:val="32"/>
        </w:rPr>
        <w:t>（四）</w:t>
      </w:r>
      <w:r w:rsidRPr="001276EE">
        <w:rPr>
          <w:rFonts w:ascii="仿宋" w:eastAsia="仿宋" w:hAnsi="仿宋" w:cs="宋体" w:hint="eastAsia"/>
          <w:bCs/>
          <w:sz w:val="32"/>
          <w:szCs w:val="32"/>
        </w:rPr>
        <w:t>组织开展论坛、讲座、研讨会、参观学习等活动为会员提供交流和学习平台，拓展发展理念，促进造价行业高质量发展；</w:t>
      </w:r>
    </w:p>
    <w:p w:rsidR="00845322" w:rsidRPr="001276EE" w:rsidRDefault="00845322" w:rsidP="00845322">
      <w:pPr>
        <w:spacing w:line="548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1276EE">
        <w:rPr>
          <w:rFonts w:ascii="仿宋" w:eastAsia="仿宋" w:hAnsi="仿宋" w:cs="宋体"/>
          <w:bCs/>
          <w:sz w:val="32"/>
          <w:szCs w:val="32"/>
        </w:rPr>
        <w:t>（五）</w:t>
      </w:r>
      <w:r w:rsidRPr="001276EE">
        <w:rPr>
          <w:rFonts w:ascii="仿宋" w:eastAsia="仿宋" w:hAnsi="仿宋" w:cs="宋体" w:hint="eastAsia"/>
          <w:bCs/>
          <w:sz w:val="32"/>
          <w:szCs w:val="32"/>
        </w:rPr>
        <w:t>组织开展面授培训、网络教育、</w:t>
      </w:r>
      <w:proofErr w:type="gramStart"/>
      <w:r w:rsidRPr="001276EE">
        <w:rPr>
          <w:rFonts w:ascii="仿宋" w:eastAsia="仿宋" w:hAnsi="仿宋" w:cs="宋体" w:hint="eastAsia"/>
          <w:bCs/>
          <w:sz w:val="32"/>
          <w:szCs w:val="32"/>
        </w:rPr>
        <w:t>研学交流</w:t>
      </w:r>
      <w:proofErr w:type="gramEnd"/>
      <w:r w:rsidRPr="001276EE">
        <w:rPr>
          <w:rFonts w:ascii="仿宋" w:eastAsia="仿宋" w:hAnsi="仿宋" w:cs="宋体" w:hint="eastAsia"/>
          <w:bCs/>
          <w:sz w:val="32"/>
          <w:szCs w:val="32"/>
        </w:rPr>
        <w:t>等形式为会员提供人才培养服务；</w:t>
      </w:r>
    </w:p>
    <w:p w:rsidR="00845322" w:rsidRPr="001276EE" w:rsidRDefault="00845322" w:rsidP="00845322">
      <w:pPr>
        <w:spacing w:line="548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1276EE">
        <w:rPr>
          <w:rFonts w:ascii="仿宋" w:eastAsia="仿宋" w:hAnsi="仿宋" w:cs="宋体"/>
          <w:bCs/>
          <w:sz w:val="32"/>
          <w:szCs w:val="32"/>
        </w:rPr>
        <w:t>（六）</w:t>
      </w:r>
      <w:r w:rsidRPr="001276EE">
        <w:rPr>
          <w:rFonts w:ascii="仿宋" w:eastAsia="仿宋" w:hAnsi="仿宋" w:cs="宋体" w:hint="eastAsia"/>
          <w:bCs/>
          <w:sz w:val="32"/>
          <w:szCs w:val="32"/>
        </w:rPr>
        <w:t>组织会员参与行业标准规范的编制；</w:t>
      </w:r>
    </w:p>
    <w:p w:rsidR="00845322" w:rsidRPr="001276EE" w:rsidRDefault="00845322" w:rsidP="00845322">
      <w:pPr>
        <w:spacing w:line="548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1276EE">
        <w:rPr>
          <w:rFonts w:ascii="仿宋" w:eastAsia="仿宋" w:hAnsi="仿宋" w:cs="宋体"/>
          <w:bCs/>
          <w:sz w:val="32"/>
          <w:szCs w:val="32"/>
        </w:rPr>
        <w:t>（七）</w:t>
      </w:r>
      <w:r w:rsidRPr="001276EE">
        <w:rPr>
          <w:rFonts w:ascii="仿宋" w:eastAsia="仿宋" w:hAnsi="仿宋" w:cs="宋体" w:hint="eastAsia"/>
          <w:bCs/>
          <w:sz w:val="32"/>
          <w:szCs w:val="32"/>
        </w:rPr>
        <w:t>优先在《安徽工程造价》上发表学术论文，单位会员可免费获赠《安徽工程造价》，个人会员可免费阅览《安徽工程造价》电子版；</w:t>
      </w:r>
    </w:p>
    <w:p w:rsidR="00845322" w:rsidRPr="001276EE" w:rsidRDefault="00845322" w:rsidP="00845322">
      <w:pPr>
        <w:spacing w:line="548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1276EE">
        <w:rPr>
          <w:rFonts w:ascii="仿宋" w:eastAsia="仿宋" w:hAnsi="仿宋" w:cs="宋体"/>
          <w:bCs/>
          <w:sz w:val="32"/>
          <w:szCs w:val="32"/>
        </w:rPr>
        <w:t>（八）</w:t>
      </w:r>
      <w:r w:rsidRPr="001276EE">
        <w:rPr>
          <w:rFonts w:ascii="仿宋" w:eastAsia="仿宋" w:hAnsi="仿宋" w:cs="宋体" w:hint="eastAsia"/>
          <w:bCs/>
          <w:sz w:val="32"/>
          <w:szCs w:val="32"/>
        </w:rPr>
        <w:t>开展评优评先、信用评价等活动；</w:t>
      </w:r>
    </w:p>
    <w:p w:rsidR="00845322" w:rsidRPr="001276EE" w:rsidRDefault="00845322" w:rsidP="00845322">
      <w:pPr>
        <w:spacing w:line="548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1276EE">
        <w:rPr>
          <w:rFonts w:ascii="仿宋" w:eastAsia="仿宋" w:hAnsi="仿宋" w:cs="宋体"/>
          <w:bCs/>
          <w:sz w:val="32"/>
          <w:szCs w:val="32"/>
        </w:rPr>
        <w:t>（九）</w:t>
      </w:r>
      <w:r w:rsidRPr="001276EE">
        <w:rPr>
          <w:rFonts w:ascii="仿宋" w:eastAsia="仿宋" w:hAnsi="仿宋" w:cs="宋体" w:hint="eastAsia"/>
          <w:bCs/>
          <w:sz w:val="32"/>
          <w:szCs w:val="32"/>
        </w:rPr>
        <w:t>开展学术课题研究，推广新技术应用；</w:t>
      </w:r>
    </w:p>
    <w:p w:rsidR="00845322" w:rsidRPr="001276EE" w:rsidRDefault="00845322" w:rsidP="00845322">
      <w:pPr>
        <w:spacing w:line="548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1276EE">
        <w:rPr>
          <w:rFonts w:ascii="仿宋" w:eastAsia="仿宋" w:hAnsi="仿宋" w:cs="宋体"/>
          <w:bCs/>
          <w:sz w:val="32"/>
          <w:szCs w:val="32"/>
        </w:rPr>
        <w:t>（十）</w:t>
      </w:r>
      <w:r w:rsidRPr="001276EE">
        <w:rPr>
          <w:rFonts w:ascii="仿宋" w:eastAsia="仿宋" w:hAnsi="仿宋" w:cs="宋体" w:hint="eastAsia"/>
          <w:bCs/>
          <w:sz w:val="32"/>
          <w:szCs w:val="32"/>
        </w:rPr>
        <w:t>依法依规开展其他会员服务项目。</w:t>
      </w:r>
    </w:p>
    <w:p w:rsidR="00845322" w:rsidRPr="001276EE" w:rsidRDefault="00845322" w:rsidP="00845322">
      <w:pPr>
        <w:spacing w:line="240" w:lineRule="exact"/>
        <w:ind w:left="641"/>
        <w:rPr>
          <w:rFonts w:ascii="宋体" w:hAnsi="宋体" w:cs="宋体"/>
          <w:bCs/>
          <w:sz w:val="32"/>
          <w:szCs w:val="32"/>
        </w:rPr>
      </w:pPr>
    </w:p>
    <w:p w:rsidR="00845322" w:rsidRPr="001276EE" w:rsidRDefault="00845322" w:rsidP="00845322">
      <w:pPr>
        <w:pStyle w:val="a6"/>
        <w:widowControl/>
        <w:numPr>
          <w:ilvl w:val="0"/>
          <w:numId w:val="4"/>
        </w:numPr>
        <w:shd w:val="clear" w:color="auto" w:fill="FFFFFF"/>
        <w:spacing w:line="548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1276EE">
        <w:rPr>
          <w:rFonts w:ascii="黑体" w:eastAsia="黑体" w:hAnsi="黑体"/>
          <w:bCs/>
          <w:sz w:val="32"/>
          <w:szCs w:val="32"/>
        </w:rPr>
        <w:t xml:space="preserve"> 会员自律</w:t>
      </w:r>
    </w:p>
    <w:p w:rsidR="00845322" w:rsidRPr="001276EE" w:rsidRDefault="00845322" w:rsidP="00845322">
      <w:pPr>
        <w:pStyle w:val="a6"/>
        <w:shd w:val="clear" w:color="auto" w:fill="FFFFFF"/>
        <w:spacing w:line="240" w:lineRule="exact"/>
        <w:rPr>
          <w:rFonts w:ascii="黑体" w:eastAsia="黑体" w:hAnsi="黑体"/>
          <w:bCs/>
          <w:sz w:val="32"/>
          <w:szCs w:val="32"/>
        </w:rPr>
      </w:pPr>
    </w:p>
    <w:p w:rsidR="00845322" w:rsidRPr="001276EE" w:rsidRDefault="00845322" w:rsidP="00845322">
      <w:pPr>
        <w:pStyle w:val="ac"/>
        <w:tabs>
          <w:tab w:val="clear" w:pos="360"/>
        </w:tabs>
        <w:spacing w:line="516" w:lineRule="exact"/>
        <w:ind w:firstLine="643"/>
        <w:jc w:val="both"/>
        <w:rPr>
          <w:rFonts w:ascii="仿宋" w:hAnsi="仿宋" w:cs="宋体"/>
          <w:bCs/>
          <w:szCs w:val="32"/>
        </w:rPr>
      </w:pPr>
      <w:r w:rsidRPr="001276EE">
        <w:rPr>
          <w:rFonts w:ascii="仿宋" w:hAnsi="仿宋" w:cs="宋体" w:hint="eastAsia"/>
          <w:b/>
          <w:bCs/>
          <w:szCs w:val="32"/>
        </w:rPr>
        <w:t>第十七条</w:t>
      </w:r>
      <w:r w:rsidRPr="001276EE">
        <w:rPr>
          <w:rFonts w:ascii="仿宋" w:hAnsi="仿宋" w:cs="宋体" w:hint="eastAsia"/>
          <w:bCs/>
          <w:szCs w:val="32"/>
        </w:rPr>
        <w:t xml:space="preserve"> 本会可对会员从事的工程造价咨询活动开展自律检查，会员应当接受、配合检查，并如实提供检查所需的相关资料。</w:t>
      </w:r>
    </w:p>
    <w:p w:rsidR="00845322" w:rsidRPr="001276EE" w:rsidRDefault="00845322" w:rsidP="00845322">
      <w:pPr>
        <w:pStyle w:val="ac"/>
        <w:tabs>
          <w:tab w:val="clear" w:pos="360"/>
        </w:tabs>
        <w:spacing w:line="516" w:lineRule="exact"/>
        <w:ind w:firstLine="643"/>
        <w:jc w:val="both"/>
        <w:rPr>
          <w:rFonts w:ascii="仿宋" w:hAnsi="仿宋" w:cs="仿宋"/>
          <w:szCs w:val="32"/>
        </w:rPr>
      </w:pPr>
      <w:r w:rsidRPr="001276EE">
        <w:rPr>
          <w:rFonts w:ascii="仿宋" w:hAnsi="仿宋" w:cs="宋体" w:hint="eastAsia"/>
          <w:b/>
          <w:bCs/>
          <w:szCs w:val="32"/>
        </w:rPr>
        <w:t>第十八条</w:t>
      </w:r>
      <w:r w:rsidRPr="001276EE">
        <w:rPr>
          <w:rFonts w:ascii="仿宋" w:hAnsi="仿宋" w:hint="eastAsia"/>
          <w:bCs/>
          <w:szCs w:val="32"/>
        </w:rPr>
        <w:t xml:space="preserve"> </w:t>
      </w:r>
      <w:r w:rsidRPr="001276EE">
        <w:rPr>
          <w:rFonts w:ascii="仿宋" w:hAnsi="仿宋" w:cs="仿宋" w:hint="eastAsia"/>
          <w:szCs w:val="32"/>
          <w:lang w:bidi="ar"/>
        </w:rPr>
        <w:t>会员如有违反法律法规和本章程的行为,</w:t>
      </w:r>
      <w:r w:rsidRPr="001276EE">
        <w:rPr>
          <w:rFonts w:ascii="仿宋" w:hAnsi="仿宋" w:hint="eastAsia"/>
          <w:szCs w:val="32"/>
        </w:rPr>
        <w:t xml:space="preserve"> </w:t>
      </w:r>
      <w:r w:rsidRPr="001276EE">
        <w:rPr>
          <w:rFonts w:ascii="仿宋" w:hAnsi="仿宋" w:cs="仿宋" w:hint="eastAsia"/>
          <w:szCs w:val="32"/>
          <w:lang w:bidi="ar"/>
        </w:rPr>
        <w:t>经理事会或者常务理事会表决通过，给予下列处分</w:t>
      </w:r>
      <w:r w:rsidRPr="001276EE">
        <w:rPr>
          <w:rFonts w:ascii="仿宋" w:hAnsi="仿宋" w:cs="仿宋" w:hint="eastAsia"/>
          <w:szCs w:val="32"/>
        </w:rPr>
        <w:t>：</w:t>
      </w:r>
    </w:p>
    <w:p w:rsidR="00845322" w:rsidRPr="001276EE" w:rsidRDefault="00845322" w:rsidP="00845322">
      <w:pPr>
        <w:pStyle w:val="ac"/>
        <w:tabs>
          <w:tab w:val="clear" w:pos="360"/>
        </w:tabs>
        <w:spacing w:line="516" w:lineRule="exact"/>
        <w:ind w:firstLine="640"/>
        <w:jc w:val="both"/>
        <w:rPr>
          <w:rFonts w:ascii="仿宋" w:hAnsi="仿宋" w:cs="仿宋"/>
          <w:szCs w:val="32"/>
          <w:lang w:bidi="ar"/>
        </w:rPr>
      </w:pPr>
      <w:r w:rsidRPr="001276EE">
        <w:rPr>
          <w:rFonts w:ascii="仿宋" w:hAnsi="仿宋" w:cs="仿宋"/>
          <w:szCs w:val="32"/>
        </w:rPr>
        <w:t>（一）</w:t>
      </w:r>
      <w:r w:rsidRPr="001276EE">
        <w:rPr>
          <w:rFonts w:ascii="仿宋" w:hAnsi="仿宋" w:cs="仿宋" w:hint="eastAsia"/>
          <w:szCs w:val="32"/>
          <w:lang w:bidi="ar"/>
        </w:rPr>
        <w:t>警告；</w:t>
      </w:r>
    </w:p>
    <w:p w:rsidR="00845322" w:rsidRPr="001276EE" w:rsidRDefault="00845322" w:rsidP="00845322">
      <w:pPr>
        <w:pStyle w:val="ac"/>
        <w:tabs>
          <w:tab w:val="clear" w:pos="360"/>
        </w:tabs>
        <w:spacing w:line="516" w:lineRule="exact"/>
        <w:ind w:firstLine="640"/>
        <w:jc w:val="both"/>
        <w:rPr>
          <w:rFonts w:ascii="仿宋" w:hAnsi="仿宋" w:cs="仿宋"/>
          <w:szCs w:val="32"/>
          <w:lang w:bidi="ar"/>
        </w:rPr>
      </w:pPr>
      <w:r w:rsidRPr="001276EE">
        <w:rPr>
          <w:rFonts w:ascii="仿宋" w:hAnsi="仿宋" w:cs="仿宋"/>
          <w:szCs w:val="32"/>
          <w:lang w:bidi="ar"/>
        </w:rPr>
        <w:lastRenderedPageBreak/>
        <w:t>（二）</w:t>
      </w:r>
      <w:r w:rsidRPr="001276EE">
        <w:rPr>
          <w:rFonts w:ascii="仿宋" w:hAnsi="仿宋" w:cs="仿宋" w:hint="eastAsia"/>
          <w:szCs w:val="32"/>
          <w:lang w:bidi="ar"/>
        </w:rPr>
        <w:t>通报批评；</w:t>
      </w:r>
    </w:p>
    <w:p w:rsidR="00845322" w:rsidRPr="001276EE" w:rsidRDefault="00845322" w:rsidP="00845322">
      <w:pPr>
        <w:pStyle w:val="ac"/>
        <w:tabs>
          <w:tab w:val="clear" w:pos="360"/>
        </w:tabs>
        <w:spacing w:line="516" w:lineRule="exact"/>
        <w:ind w:firstLine="640"/>
        <w:jc w:val="both"/>
        <w:rPr>
          <w:rFonts w:ascii="仿宋" w:hAnsi="仿宋" w:cs="仿宋"/>
          <w:szCs w:val="32"/>
        </w:rPr>
      </w:pPr>
      <w:r w:rsidRPr="001276EE">
        <w:rPr>
          <w:rFonts w:ascii="仿宋" w:hAnsi="仿宋" w:cs="仿宋"/>
          <w:szCs w:val="32"/>
          <w:lang w:bidi="ar"/>
        </w:rPr>
        <w:t>（三）</w:t>
      </w:r>
      <w:r w:rsidRPr="001276EE">
        <w:rPr>
          <w:rFonts w:ascii="仿宋" w:hAnsi="仿宋" w:cs="仿宋" w:hint="eastAsia"/>
          <w:szCs w:val="32"/>
          <w:lang w:bidi="ar"/>
        </w:rPr>
        <w:t>暂停行使会员权利</w:t>
      </w:r>
      <w:r w:rsidRPr="001276EE">
        <w:rPr>
          <w:rFonts w:ascii="仿宋" w:hAnsi="仿宋" w:cs="仿宋" w:hint="eastAsia"/>
          <w:szCs w:val="32"/>
        </w:rPr>
        <w:t>；</w:t>
      </w:r>
    </w:p>
    <w:p w:rsidR="00845322" w:rsidRPr="001276EE" w:rsidRDefault="00845322" w:rsidP="00845322">
      <w:pPr>
        <w:pStyle w:val="ac"/>
        <w:tabs>
          <w:tab w:val="clear" w:pos="360"/>
        </w:tabs>
        <w:spacing w:line="516" w:lineRule="exact"/>
        <w:ind w:firstLine="640"/>
        <w:jc w:val="both"/>
        <w:rPr>
          <w:rFonts w:ascii="仿宋" w:hAnsi="仿宋"/>
          <w:szCs w:val="32"/>
        </w:rPr>
      </w:pPr>
      <w:r w:rsidRPr="001276EE">
        <w:rPr>
          <w:rFonts w:ascii="仿宋" w:hAnsi="仿宋" w:cs="仿宋"/>
          <w:szCs w:val="32"/>
        </w:rPr>
        <w:t>（四）</w:t>
      </w:r>
      <w:r w:rsidRPr="001276EE">
        <w:rPr>
          <w:rFonts w:ascii="仿宋" w:hAnsi="仿宋" w:cs="仿宋" w:hint="eastAsia"/>
          <w:szCs w:val="32"/>
          <w:lang w:bidi="ar"/>
        </w:rPr>
        <w:t>除名。</w:t>
      </w:r>
    </w:p>
    <w:p w:rsidR="00845322" w:rsidRPr="001276EE" w:rsidRDefault="00845322" w:rsidP="00845322">
      <w:pPr>
        <w:pStyle w:val="6"/>
        <w:numPr>
          <w:ilvl w:val="0"/>
          <w:numId w:val="0"/>
        </w:numPr>
        <w:spacing w:line="548" w:lineRule="exact"/>
        <w:ind w:firstLineChars="200" w:firstLine="643"/>
        <w:rPr>
          <w:rFonts w:ascii="仿宋" w:hAnsi="仿宋"/>
          <w:szCs w:val="32"/>
        </w:rPr>
      </w:pPr>
      <w:r w:rsidRPr="001276EE">
        <w:rPr>
          <w:rFonts w:ascii="仿宋" w:hAnsi="仿宋" w:hint="eastAsia"/>
          <w:b/>
          <w:bCs/>
          <w:szCs w:val="32"/>
        </w:rPr>
        <w:t>第十九条</w:t>
      </w:r>
      <w:r w:rsidRPr="001276EE">
        <w:rPr>
          <w:rFonts w:ascii="仿宋" w:hAnsi="仿宋" w:hint="eastAsia"/>
          <w:bCs/>
          <w:szCs w:val="32"/>
        </w:rPr>
        <w:t xml:space="preserve"> 被暂停行使会员权利的会员，将不能行使第八条中的第一、二、三项权利。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/>
          <w:bCs/>
          <w:sz w:val="32"/>
          <w:szCs w:val="32"/>
        </w:rPr>
        <w:t>第二十条</w:t>
      </w:r>
      <w:r w:rsidRPr="001276EE">
        <w:rPr>
          <w:rFonts w:ascii="仿宋" w:eastAsia="仿宋" w:hAnsi="仿宋"/>
          <w:bCs/>
          <w:sz w:val="32"/>
          <w:szCs w:val="32"/>
        </w:rPr>
        <w:t xml:space="preserve"> 理事会授权本会秘书处，可直接做出第十八条中第一、二、三项所列的处分决定。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Cs/>
          <w:sz w:val="32"/>
          <w:szCs w:val="32"/>
        </w:rPr>
        <w:t>第十八条中第四项所列的处分决定，由秘书处提出处理建议，提交理事会或常务理事会审议。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/>
          <w:bCs/>
          <w:sz w:val="32"/>
          <w:szCs w:val="32"/>
        </w:rPr>
        <w:t>第二十一条</w:t>
      </w:r>
      <w:r w:rsidRPr="001276EE">
        <w:rPr>
          <w:rFonts w:ascii="仿宋" w:eastAsia="仿宋" w:hAnsi="仿宋"/>
          <w:bCs/>
          <w:sz w:val="32"/>
          <w:szCs w:val="32"/>
        </w:rPr>
        <w:t xml:space="preserve"> 会员的良好行为和不良行为，本会可根据有关规定记入其信用档案。</w:t>
      </w:r>
    </w:p>
    <w:p w:rsidR="00845322" w:rsidRPr="001276EE" w:rsidRDefault="00845322" w:rsidP="00845322">
      <w:pPr>
        <w:pStyle w:val="a6"/>
        <w:shd w:val="clear" w:color="auto" w:fill="FFFFFF"/>
        <w:spacing w:line="240" w:lineRule="exact"/>
        <w:jc w:val="center"/>
        <w:rPr>
          <w:rFonts w:ascii="仿宋" w:eastAsia="仿宋" w:hAnsi="仿宋"/>
          <w:bCs/>
          <w:sz w:val="32"/>
          <w:szCs w:val="32"/>
        </w:rPr>
      </w:pP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1276EE">
        <w:rPr>
          <w:rFonts w:ascii="黑体" w:eastAsia="黑体" w:hAnsi="黑体"/>
          <w:bCs/>
          <w:sz w:val="32"/>
          <w:szCs w:val="32"/>
        </w:rPr>
        <w:t>第七章  附则</w:t>
      </w:r>
    </w:p>
    <w:p w:rsidR="00845322" w:rsidRPr="001276EE" w:rsidRDefault="00845322" w:rsidP="00845322">
      <w:pPr>
        <w:pStyle w:val="a6"/>
        <w:shd w:val="clear" w:color="auto" w:fill="FFFFFF"/>
        <w:spacing w:line="240" w:lineRule="exact"/>
        <w:jc w:val="center"/>
        <w:rPr>
          <w:rFonts w:ascii="仿宋" w:eastAsia="仿宋" w:hAnsi="仿宋"/>
          <w:bCs/>
          <w:sz w:val="32"/>
          <w:szCs w:val="32"/>
        </w:rPr>
      </w:pP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1276EE">
        <w:rPr>
          <w:rFonts w:ascii="仿宋" w:eastAsia="仿宋" w:hAnsi="仿宋"/>
          <w:b/>
          <w:bCs/>
          <w:sz w:val="32"/>
          <w:szCs w:val="32"/>
        </w:rPr>
        <w:t>第二十二条</w:t>
      </w:r>
      <w:r w:rsidRPr="001276EE">
        <w:rPr>
          <w:rFonts w:ascii="仿宋" w:eastAsia="仿宋" w:hAnsi="仿宋"/>
          <w:bCs/>
          <w:sz w:val="32"/>
          <w:szCs w:val="32"/>
        </w:rPr>
        <w:t xml:space="preserve"> 本办法由安徽省建设工程造价管理协会秘书处负责解释。</w:t>
      </w:r>
    </w:p>
    <w:p w:rsidR="00845322" w:rsidRPr="001276EE" w:rsidRDefault="00845322" w:rsidP="00845322">
      <w:pPr>
        <w:pStyle w:val="a6"/>
        <w:shd w:val="clear" w:color="auto" w:fill="FFFFFF"/>
        <w:spacing w:line="548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276EE">
        <w:rPr>
          <w:rFonts w:ascii="仿宋" w:eastAsia="仿宋" w:hAnsi="仿宋"/>
          <w:b/>
          <w:bCs/>
          <w:sz w:val="32"/>
          <w:szCs w:val="32"/>
        </w:rPr>
        <w:t>第二十三条</w:t>
      </w:r>
      <w:r w:rsidRPr="001276EE">
        <w:rPr>
          <w:rFonts w:ascii="仿宋" w:eastAsia="仿宋" w:hAnsi="仿宋"/>
          <w:bCs/>
          <w:sz w:val="32"/>
          <w:szCs w:val="32"/>
        </w:rPr>
        <w:t xml:space="preserve"> 本办法于</w:t>
      </w:r>
      <w:r w:rsidRPr="001276EE">
        <w:rPr>
          <w:rFonts w:ascii="仿宋" w:eastAsia="仿宋" w:hAnsi="仿宋" w:hint="eastAsia"/>
          <w:bCs/>
          <w:sz w:val="32"/>
          <w:szCs w:val="32"/>
        </w:rPr>
        <w:t>2</w:t>
      </w:r>
      <w:r w:rsidRPr="001276EE">
        <w:rPr>
          <w:rFonts w:ascii="仿宋" w:eastAsia="仿宋" w:hAnsi="仿宋"/>
          <w:bCs/>
          <w:sz w:val="32"/>
          <w:szCs w:val="32"/>
        </w:rPr>
        <w:t>022年11月</w:t>
      </w:r>
      <w:r w:rsidR="001276EE" w:rsidRPr="001276EE">
        <w:rPr>
          <w:rFonts w:ascii="仿宋" w:eastAsia="仿宋" w:hAnsi="仿宋"/>
          <w:bCs/>
          <w:sz w:val="32"/>
          <w:szCs w:val="32"/>
        </w:rPr>
        <w:t>24</w:t>
      </w:r>
      <w:r w:rsidRPr="001276EE">
        <w:rPr>
          <w:rFonts w:ascii="仿宋" w:eastAsia="仿宋" w:hAnsi="仿宋"/>
          <w:bCs/>
          <w:sz w:val="32"/>
          <w:szCs w:val="32"/>
        </w:rPr>
        <w:t>日经第六次会员代表大会表决通过，自通过之日起执行</w:t>
      </w:r>
      <w:r w:rsidRPr="001276EE">
        <w:rPr>
          <w:rFonts w:ascii="仿宋" w:eastAsia="仿宋" w:hAnsi="仿宋"/>
          <w:sz w:val="32"/>
          <w:szCs w:val="32"/>
        </w:rPr>
        <w:t>。</w:t>
      </w:r>
    </w:p>
    <w:p w:rsidR="00845322" w:rsidRPr="001276EE" w:rsidRDefault="00845322" w:rsidP="00845322">
      <w:pPr>
        <w:spacing w:line="548" w:lineRule="exact"/>
        <w:rPr>
          <w:rFonts w:ascii="宋体" w:hAnsi="宋体"/>
          <w:sz w:val="32"/>
          <w:szCs w:val="32"/>
        </w:rPr>
      </w:pPr>
    </w:p>
    <w:p w:rsidR="00845322" w:rsidRPr="00845322" w:rsidRDefault="00845322" w:rsidP="00845322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</w:p>
    <w:sectPr w:rsidR="00845322" w:rsidRPr="00845322" w:rsidSect="003B58D3">
      <w:pgSz w:w="11906" w:h="16838" w:code="9"/>
      <w:pgMar w:top="1440" w:right="1474" w:bottom="907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4B" w:rsidRDefault="00B6394B" w:rsidP="00C35DF3">
      <w:r>
        <w:separator/>
      </w:r>
    </w:p>
  </w:endnote>
  <w:endnote w:type="continuationSeparator" w:id="0">
    <w:p w:rsidR="00B6394B" w:rsidRDefault="00B6394B" w:rsidP="00C3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4B" w:rsidRDefault="00B6394B" w:rsidP="00C35DF3">
      <w:r>
        <w:separator/>
      </w:r>
    </w:p>
  </w:footnote>
  <w:footnote w:type="continuationSeparator" w:id="0">
    <w:p w:rsidR="00B6394B" w:rsidRDefault="00B6394B" w:rsidP="00C3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5"/>
      <w:numFmt w:val="chineseCounting"/>
      <w:suff w:val="space"/>
      <w:lvlText w:val="第%1章"/>
      <w:lvlJc w:val="left"/>
    </w:lvl>
  </w:abstractNum>
  <w:abstractNum w:abstractNumId="1">
    <w:nsid w:val="5AC31FB3"/>
    <w:multiLevelType w:val="singleLevel"/>
    <w:tmpl w:val="5AC31FB3"/>
    <w:lvl w:ilvl="0">
      <w:start w:val="1"/>
      <w:numFmt w:val="chineseCounting"/>
      <w:pStyle w:val="6"/>
      <w:suff w:val="nothing"/>
      <w:lvlText w:val="（%1）"/>
      <w:lvlJc w:val="left"/>
      <w:pPr>
        <w:ind w:left="0" w:firstLine="420"/>
      </w:pPr>
      <w:rPr>
        <w:rFonts w:asciiTheme="minorEastAsia" w:eastAsiaTheme="minorEastAsia" w:hAnsiTheme="minorEastAsia" w:hint="eastAsia"/>
        <w:sz w:val="32"/>
      </w:rPr>
    </w:lvl>
  </w:abstractNum>
  <w:abstractNum w:abstractNumId="2">
    <w:nsid w:val="5B0DF3D7"/>
    <w:multiLevelType w:val="singleLevel"/>
    <w:tmpl w:val="5B0DF3D7"/>
    <w:lvl w:ilvl="0">
      <w:start w:val="2"/>
      <w:numFmt w:val="decimal"/>
      <w:suff w:val="nothing"/>
      <w:lvlText w:val="%1."/>
      <w:lvlJc w:val="left"/>
    </w:lvl>
  </w:abstractNum>
  <w:abstractNum w:abstractNumId="3">
    <w:nsid w:val="5E733225"/>
    <w:multiLevelType w:val="hybridMultilevel"/>
    <w:tmpl w:val="2076AE30"/>
    <w:lvl w:ilvl="0" w:tplc="262265F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34"/>
    <w:rsid w:val="000027CD"/>
    <w:rsid w:val="00033319"/>
    <w:rsid w:val="00082A16"/>
    <w:rsid w:val="00084C67"/>
    <w:rsid w:val="000D1973"/>
    <w:rsid w:val="000D72C4"/>
    <w:rsid w:val="000F4D99"/>
    <w:rsid w:val="000F6622"/>
    <w:rsid w:val="00120DD0"/>
    <w:rsid w:val="001253E0"/>
    <w:rsid w:val="001256A9"/>
    <w:rsid w:val="001276EE"/>
    <w:rsid w:val="00173E13"/>
    <w:rsid w:val="001A32E0"/>
    <w:rsid w:val="001C786F"/>
    <w:rsid w:val="001E41F0"/>
    <w:rsid w:val="00241D29"/>
    <w:rsid w:val="0024224D"/>
    <w:rsid w:val="00257D1A"/>
    <w:rsid w:val="00261544"/>
    <w:rsid w:val="00285A56"/>
    <w:rsid w:val="002914DA"/>
    <w:rsid w:val="002A7068"/>
    <w:rsid w:val="002B1B04"/>
    <w:rsid w:val="00305413"/>
    <w:rsid w:val="003160BF"/>
    <w:rsid w:val="00367BBB"/>
    <w:rsid w:val="0037521C"/>
    <w:rsid w:val="003804CD"/>
    <w:rsid w:val="003B58D3"/>
    <w:rsid w:val="003F2AC0"/>
    <w:rsid w:val="004024D1"/>
    <w:rsid w:val="00412A78"/>
    <w:rsid w:val="00416BED"/>
    <w:rsid w:val="004200BA"/>
    <w:rsid w:val="00457E2D"/>
    <w:rsid w:val="00486AE2"/>
    <w:rsid w:val="004B14EA"/>
    <w:rsid w:val="004B75A1"/>
    <w:rsid w:val="00503316"/>
    <w:rsid w:val="00517682"/>
    <w:rsid w:val="00523762"/>
    <w:rsid w:val="00572391"/>
    <w:rsid w:val="005F182D"/>
    <w:rsid w:val="005F7C22"/>
    <w:rsid w:val="00607694"/>
    <w:rsid w:val="00681297"/>
    <w:rsid w:val="006D41EE"/>
    <w:rsid w:val="006F0717"/>
    <w:rsid w:val="006F13D8"/>
    <w:rsid w:val="00705CA9"/>
    <w:rsid w:val="00722B9E"/>
    <w:rsid w:val="007233AE"/>
    <w:rsid w:val="00743766"/>
    <w:rsid w:val="00754A44"/>
    <w:rsid w:val="007557A8"/>
    <w:rsid w:val="00775CDD"/>
    <w:rsid w:val="00794C14"/>
    <w:rsid w:val="007B57EA"/>
    <w:rsid w:val="007C54B8"/>
    <w:rsid w:val="00803D6C"/>
    <w:rsid w:val="00835717"/>
    <w:rsid w:val="00840BF0"/>
    <w:rsid w:val="00844923"/>
    <w:rsid w:val="00844F44"/>
    <w:rsid w:val="00845322"/>
    <w:rsid w:val="008664B7"/>
    <w:rsid w:val="00880B32"/>
    <w:rsid w:val="008857F4"/>
    <w:rsid w:val="008A20FF"/>
    <w:rsid w:val="008A4FE2"/>
    <w:rsid w:val="008B7B42"/>
    <w:rsid w:val="008E359B"/>
    <w:rsid w:val="008F0E36"/>
    <w:rsid w:val="009D13F6"/>
    <w:rsid w:val="009F30C4"/>
    <w:rsid w:val="00A067CB"/>
    <w:rsid w:val="00A21C26"/>
    <w:rsid w:val="00A232B2"/>
    <w:rsid w:val="00A27633"/>
    <w:rsid w:val="00A77690"/>
    <w:rsid w:val="00A96A4D"/>
    <w:rsid w:val="00AC0326"/>
    <w:rsid w:val="00AE0C8A"/>
    <w:rsid w:val="00AE47C1"/>
    <w:rsid w:val="00AF3976"/>
    <w:rsid w:val="00B04F18"/>
    <w:rsid w:val="00B3658C"/>
    <w:rsid w:val="00B6394B"/>
    <w:rsid w:val="00B70E8B"/>
    <w:rsid w:val="00B728B8"/>
    <w:rsid w:val="00B875D9"/>
    <w:rsid w:val="00BA0220"/>
    <w:rsid w:val="00C15ED4"/>
    <w:rsid w:val="00C35DF3"/>
    <w:rsid w:val="00C50901"/>
    <w:rsid w:val="00C92A4C"/>
    <w:rsid w:val="00CB08FD"/>
    <w:rsid w:val="00CB388D"/>
    <w:rsid w:val="00CC3B53"/>
    <w:rsid w:val="00CD42AA"/>
    <w:rsid w:val="00D0785E"/>
    <w:rsid w:val="00D25433"/>
    <w:rsid w:val="00D304D3"/>
    <w:rsid w:val="00D36D68"/>
    <w:rsid w:val="00D50199"/>
    <w:rsid w:val="00D538BF"/>
    <w:rsid w:val="00D545EE"/>
    <w:rsid w:val="00DD493B"/>
    <w:rsid w:val="00DE6C44"/>
    <w:rsid w:val="00DF48E4"/>
    <w:rsid w:val="00E0358E"/>
    <w:rsid w:val="00E82A21"/>
    <w:rsid w:val="00E95FD5"/>
    <w:rsid w:val="00EA2534"/>
    <w:rsid w:val="00EC49D8"/>
    <w:rsid w:val="00ED567F"/>
    <w:rsid w:val="00EE2C4A"/>
    <w:rsid w:val="00EF0C7A"/>
    <w:rsid w:val="00EF6D65"/>
    <w:rsid w:val="00F325D5"/>
    <w:rsid w:val="00F4015A"/>
    <w:rsid w:val="00FA0C78"/>
    <w:rsid w:val="00FA2C96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91"/>
    <w:pPr>
      <w:widowControl w:val="0"/>
      <w:jc w:val="both"/>
    </w:pPr>
    <w:rPr>
      <w:rFonts w:cs="等线"/>
      <w:szCs w:val="21"/>
    </w:rPr>
  </w:style>
  <w:style w:type="paragraph" w:styleId="5">
    <w:name w:val="heading 5"/>
    <w:basedOn w:val="a"/>
    <w:link w:val="5Char"/>
    <w:uiPriority w:val="9"/>
    <w:qFormat/>
    <w:locked/>
    <w:rsid w:val="003160B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ED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rsid w:val="006D41E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6D41EE"/>
  </w:style>
  <w:style w:type="character" w:styleId="a5">
    <w:name w:val="Hyperlink"/>
    <w:basedOn w:val="a0"/>
    <w:uiPriority w:val="99"/>
    <w:rsid w:val="009F30C4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9F30C4"/>
    <w:rPr>
      <w:color w:val="auto"/>
      <w:shd w:val="clear" w:color="auto" w:fill="auto"/>
    </w:rPr>
  </w:style>
  <w:style w:type="paragraph" w:styleId="a6">
    <w:name w:val="Normal (Web)"/>
    <w:basedOn w:val="a"/>
    <w:uiPriority w:val="99"/>
    <w:qFormat/>
    <w:rsid w:val="00A77690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rsid w:val="008B7B42"/>
    <w:rPr>
      <w:color w:val="auto"/>
      <w:u w:val="single"/>
    </w:rPr>
  </w:style>
  <w:style w:type="paragraph" w:styleId="a8">
    <w:name w:val="header"/>
    <w:basedOn w:val="a"/>
    <w:link w:val="Char0"/>
    <w:uiPriority w:val="99"/>
    <w:unhideWhenUsed/>
    <w:rsid w:val="00C35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C35DF3"/>
    <w:rPr>
      <w:rFonts w:cs="等线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C35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C35DF3"/>
    <w:rPr>
      <w:rFonts w:cs="等线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26154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61544"/>
    <w:rPr>
      <w:rFonts w:cs="等线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3160BF"/>
    <w:rPr>
      <w:rFonts w:ascii="宋体" w:eastAsia="宋体" w:hAnsi="宋体" w:cs="宋体"/>
      <w:b/>
      <w:bCs/>
      <w:kern w:val="0"/>
      <w:sz w:val="20"/>
      <w:szCs w:val="20"/>
    </w:rPr>
  </w:style>
  <w:style w:type="table" w:styleId="ab">
    <w:name w:val="Table Grid"/>
    <w:basedOn w:val="a1"/>
    <w:uiPriority w:val="59"/>
    <w:qFormat/>
    <w:locked/>
    <w:rsid w:val="00D25433"/>
    <w:rPr>
      <w:rFonts w:asciiTheme="minorHAnsi" w:eastAsiaTheme="minorEastAsia" w:hAnsiTheme="minorHAnsi" w:cstheme="minorBid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条款 Char"/>
    <w:link w:val="ac"/>
    <w:qFormat/>
    <w:rsid w:val="00845322"/>
    <w:rPr>
      <w:rFonts w:asciiTheme="minorHAnsi" w:eastAsia="仿宋" w:hAnsiTheme="minorHAnsi" w:cstheme="minorBidi"/>
      <w:sz w:val="32"/>
    </w:rPr>
  </w:style>
  <w:style w:type="paragraph" w:customStyle="1" w:styleId="ac">
    <w:name w:val="条款"/>
    <w:basedOn w:val="ad"/>
    <w:link w:val="Char3"/>
    <w:qFormat/>
    <w:rsid w:val="00845322"/>
    <w:pPr>
      <w:tabs>
        <w:tab w:val="left" w:pos="0"/>
        <w:tab w:val="left" w:pos="360"/>
      </w:tabs>
      <w:ind w:firstLineChars="200" w:firstLine="880"/>
      <w:jc w:val="left"/>
    </w:pPr>
    <w:rPr>
      <w:rFonts w:asciiTheme="minorHAnsi" w:eastAsia="仿宋" w:hAnsiTheme="minorHAnsi" w:cstheme="minorBidi"/>
      <w:sz w:val="32"/>
      <w:szCs w:val="22"/>
    </w:rPr>
  </w:style>
  <w:style w:type="paragraph" w:customStyle="1" w:styleId="6">
    <w:name w:val="样式6"/>
    <w:basedOn w:val="a"/>
    <w:qFormat/>
    <w:rsid w:val="00845322"/>
    <w:pPr>
      <w:numPr>
        <w:numId w:val="3"/>
      </w:numPr>
    </w:pPr>
    <w:rPr>
      <w:rFonts w:ascii="Times New Roman" w:eastAsia="仿宋" w:hAnsi="Times New Roman" w:cs="Times New Roman"/>
      <w:sz w:val="32"/>
      <w:szCs w:val="24"/>
    </w:rPr>
  </w:style>
  <w:style w:type="paragraph" w:styleId="ad">
    <w:name w:val="Body Text"/>
    <w:basedOn w:val="a"/>
    <w:link w:val="Char4"/>
    <w:uiPriority w:val="99"/>
    <w:semiHidden/>
    <w:unhideWhenUsed/>
    <w:rsid w:val="00845322"/>
    <w:pPr>
      <w:spacing w:after="120"/>
    </w:pPr>
  </w:style>
  <w:style w:type="character" w:customStyle="1" w:styleId="Char4">
    <w:name w:val="正文文本 Char"/>
    <w:basedOn w:val="a0"/>
    <w:link w:val="ad"/>
    <w:uiPriority w:val="99"/>
    <w:semiHidden/>
    <w:rsid w:val="00845322"/>
    <w:rPr>
      <w:rFonts w:cs="等线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91"/>
    <w:pPr>
      <w:widowControl w:val="0"/>
      <w:jc w:val="both"/>
    </w:pPr>
    <w:rPr>
      <w:rFonts w:cs="等线"/>
      <w:szCs w:val="21"/>
    </w:rPr>
  </w:style>
  <w:style w:type="paragraph" w:styleId="5">
    <w:name w:val="heading 5"/>
    <w:basedOn w:val="a"/>
    <w:link w:val="5Char"/>
    <w:uiPriority w:val="9"/>
    <w:qFormat/>
    <w:locked/>
    <w:rsid w:val="003160B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ED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rsid w:val="006D41E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6D41EE"/>
  </w:style>
  <w:style w:type="character" w:styleId="a5">
    <w:name w:val="Hyperlink"/>
    <w:basedOn w:val="a0"/>
    <w:uiPriority w:val="99"/>
    <w:rsid w:val="009F30C4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9F30C4"/>
    <w:rPr>
      <w:color w:val="auto"/>
      <w:shd w:val="clear" w:color="auto" w:fill="auto"/>
    </w:rPr>
  </w:style>
  <w:style w:type="paragraph" w:styleId="a6">
    <w:name w:val="Normal (Web)"/>
    <w:basedOn w:val="a"/>
    <w:uiPriority w:val="99"/>
    <w:qFormat/>
    <w:rsid w:val="00A77690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rsid w:val="008B7B42"/>
    <w:rPr>
      <w:color w:val="auto"/>
      <w:u w:val="single"/>
    </w:rPr>
  </w:style>
  <w:style w:type="paragraph" w:styleId="a8">
    <w:name w:val="header"/>
    <w:basedOn w:val="a"/>
    <w:link w:val="Char0"/>
    <w:uiPriority w:val="99"/>
    <w:unhideWhenUsed/>
    <w:rsid w:val="00C35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C35DF3"/>
    <w:rPr>
      <w:rFonts w:cs="等线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C35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C35DF3"/>
    <w:rPr>
      <w:rFonts w:cs="等线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261544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61544"/>
    <w:rPr>
      <w:rFonts w:cs="等线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3160BF"/>
    <w:rPr>
      <w:rFonts w:ascii="宋体" w:eastAsia="宋体" w:hAnsi="宋体" w:cs="宋体"/>
      <w:b/>
      <w:bCs/>
      <w:kern w:val="0"/>
      <w:sz w:val="20"/>
      <w:szCs w:val="20"/>
    </w:rPr>
  </w:style>
  <w:style w:type="table" w:styleId="ab">
    <w:name w:val="Table Grid"/>
    <w:basedOn w:val="a1"/>
    <w:uiPriority w:val="59"/>
    <w:qFormat/>
    <w:locked/>
    <w:rsid w:val="00D25433"/>
    <w:rPr>
      <w:rFonts w:asciiTheme="minorHAnsi" w:eastAsiaTheme="minorEastAsia" w:hAnsiTheme="minorHAnsi" w:cstheme="minorBid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条款 Char"/>
    <w:link w:val="ac"/>
    <w:qFormat/>
    <w:rsid w:val="00845322"/>
    <w:rPr>
      <w:rFonts w:asciiTheme="minorHAnsi" w:eastAsia="仿宋" w:hAnsiTheme="minorHAnsi" w:cstheme="minorBidi"/>
      <w:sz w:val="32"/>
    </w:rPr>
  </w:style>
  <w:style w:type="paragraph" w:customStyle="1" w:styleId="ac">
    <w:name w:val="条款"/>
    <w:basedOn w:val="ad"/>
    <w:link w:val="Char3"/>
    <w:qFormat/>
    <w:rsid w:val="00845322"/>
    <w:pPr>
      <w:tabs>
        <w:tab w:val="left" w:pos="0"/>
        <w:tab w:val="left" w:pos="360"/>
      </w:tabs>
      <w:ind w:firstLineChars="200" w:firstLine="880"/>
      <w:jc w:val="left"/>
    </w:pPr>
    <w:rPr>
      <w:rFonts w:asciiTheme="minorHAnsi" w:eastAsia="仿宋" w:hAnsiTheme="minorHAnsi" w:cstheme="minorBidi"/>
      <w:sz w:val="32"/>
      <w:szCs w:val="22"/>
    </w:rPr>
  </w:style>
  <w:style w:type="paragraph" w:customStyle="1" w:styleId="6">
    <w:name w:val="样式6"/>
    <w:basedOn w:val="a"/>
    <w:qFormat/>
    <w:rsid w:val="00845322"/>
    <w:pPr>
      <w:numPr>
        <w:numId w:val="3"/>
      </w:numPr>
    </w:pPr>
    <w:rPr>
      <w:rFonts w:ascii="Times New Roman" w:eastAsia="仿宋" w:hAnsi="Times New Roman" w:cs="Times New Roman"/>
      <w:sz w:val="32"/>
      <w:szCs w:val="24"/>
    </w:rPr>
  </w:style>
  <w:style w:type="paragraph" w:styleId="ad">
    <w:name w:val="Body Text"/>
    <w:basedOn w:val="a"/>
    <w:link w:val="Char4"/>
    <w:uiPriority w:val="99"/>
    <w:semiHidden/>
    <w:unhideWhenUsed/>
    <w:rsid w:val="00845322"/>
    <w:pPr>
      <w:spacing w:after="120"/>
    </w:pPr>
  </w:style>
  <w:style w:type="character" w:customStyle="1" w:styleId="Char4">
    <w:name w:val="正文文本 Char"/>
    <w:basedOn w:val="a0"/>
    <w:link w:val="ad"/>
    <w:uiPriority w:val="99"/>
    <w:semiHidden/>
    <w:rsid w:val="00845322"/>
    <w:rPr>
      <w:rFonts w:cs="等线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736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770EE-7721-482B-975E-5E9E07F3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皖价协〔2020〕1号</dc:title>
  <dc:creator>20878203@qq.com</dc:creator>
  <cp:lastModifiedBy>刘志军</cp:lastModifiedBy>
  <cp:revision>2</cp:revision>
  <cp:lastPrinted>2022-09-05T07:26:00Z</cp:lastPrinted>
  <dcterms:created xsi:type="dcterms:W3CDTF">2023-03-08T01:03:00Z</dcterms:created>
  <dcterms:modified xsi:type="dcterms:W3CDTF">2023-03-08T01:03:00Z</dcterms:modified>
</cp:coreProperties>
</file>